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EEC" w:rsidRDefault="00670284" w:rsidP="00001EEC">
      <w:pPr>
        <w:spacing w:line="240" w:lineRule="auto"/>
        <w:contextualSpacing/>
        <w:jc w:val="center"/>
        <w:rPr>
          <w:rFonts w:ascii="Copperplate Gothic Bold" w:hAnsi="Copperplate Gothic Bold"/>
          <w:sz w:val="28"/>
        </w:rPr>
      </w:pPr>
      <w:bookmarkStart w:id="0" w:name="_GoBack"/>
      <w:bookmarkEnd w:id="0"/>
      <w:r w:rsidRPr="00243927">
        <w:rPr>
          <w:rFonts w:ascii="Copperplate Gothic Bold" w:hAnsi="Copperplate Gothic Bold"/>
          <w:sz w:val="28"/>
          <w:szCs w:val="32"/>
        </w:rPr>
        <w:t>High</w:t>
      </w:r>
      <w:r w:rsidRPr="00243927">
        <w:rPr>
          <w:rFonts w:ascii="Copperplate Gothic Bold" w:hAnsi="Copperplate Gothic Bold"/>
          <w:sz w:val="24"/>
        </w:rPr>
        <w:t xml:space="preserve"> </w:t>
      </w:r>
      <w:r w:rsidRPr="00243927">
        <w:rPr>
          <w:rFonts w:ascii="Copperplate Gothic Bold" w:hAnsi="Copperplate Gothic Bold"/>
          <w:sz w:val="28"/>
        </w:rPr>
        <w:t>School Advanced Programs</w:t>
      </w:r>
    </w:p>
    <w:p w:rsidR="00670284" w:rsidRPr="000F4EBA" w:rsidRDefault="00670284" w:rsidP="00001EEC">
      <w:pPr>
        <w:spacing w:line="240" w:lineRule="auto"/>
        <w:contextualSpacing/>
        <w:rPr>
          <w:rFonts w:ascii="Bookman Old Style" w:hAnsi="Bookman Old Style"/>
          <w:b/>
          <w:sz w:val="24"/>
        </w:rPr>
      </w:pPr>
      <w:r w:rsidRPr="00901617">
        <w:rPr>
          <w:rFonts w:ascii="Bookman Old Style" w:hAnsi="Bookman Old Style"/>
          <w:b/>
          <w:noProof/>
          <w:color w:val="FFFFFF" w:themeColor="background1"/>
          <w:sz w:val="21"/>
          <w:szCs w:val="21"/>
        </w:rPr>
        <w:drawing>
          <wp:inline distT="0" distB="0" distL="0" distR="0" wp14:anchorId="5671C5B7" wp14:editId="65BAD72B">
            <wp:extent cx="1162050" cy="564124"/>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ualEnrollment[1].jpg"/>
                    <pic:cNvPicPr/>
                  </pic:nvPicPr>
                  <pic:blipFill rotWithShape="1">
                    <a:blip r:embed="rId8" cstate="print">
                      <a:extLst>
                        <a:ext uri="{28A0092B-C50C-407E-A947-70E740481C1C}">
                          <a14:useLocalDpi xmlns:a14="http://schemas.microsoft.com/office/drawing/2010/main" val="0"/>
                        </a:ext>
                      </a:extLst>
                    </a:blip>
                    <a:srcRect b="46312"/>
                    <a:stretch/>
                  </pic:blipFill>
                  <pic:spPr bwMode="auto">
                    <a:xfrm>
                      <a:off x="0" y="0"/>
                      <a:ext cx="1232501" cy="598325"/>
                    </a:xfrm>
                    <a:prstGeom prst="rect">
                      <a:avLst/>
                    </a:prstGeom>
                    <a:ln>
                      <a:noFill/>
                    </a:ln>
                    <a:extLst>
                      <a:ext uri="{53640926-AAD7-44D8-BBD7-CCE9431645EC}">
                        <a14:shadowObscured xmlns:a14="http://schemas.microsoft.com/office/drawing/2010/main"/>
                      </a:ext>
                    </a:extLst>
                  </pic:spPr>
                </pic:pic>
              </a:graphicData>
            </a:graphic>
          </wp:inline>
        </w:drawing>
      </w:r>
      <w:r w:rsidR="009959AF">
        <w:rPr>
          <w:rFonts w:ascii="Bookman Old Style" w:hAnsi="Bookman Old Style"/>
          <w:b/>
          <w:sz w:val="24"/>
        </w:rPr>
        <w:t xml:space="preserve"> </w:t>
      </w:r>
      <w:r w:rsidRPr="00131A5D">
        <w:rPr>
          <w:rFonts w:ascii="Bookman Old Style" w:hAnsi="Bookman Old Style"/>
          <w:b/>
          <w:sz w:val="28"/>
        </w:rPr>
        <w:t>Academic Dual Enrollment (DE)</w:t>
      </w:r>
      <w:r w:rsidR="009959AF" w:rsidRPr="00131A5D">
        <w:rPr>
          <w:rFonts w:ascii="Bookman Old Style" w:hAnsi="Bookman Old Style"/>
          <w:b/>
          <w:sz w:val="28"/>
        </w:rPr>
        <w:t xml:space="preserve">  </w:t>
      </w:r>
      <w:r w:rsidRPr="00131A5D">
        <w:rPr>
          <w:rFonts w:ascii="Bookman Old Style" w:hAnsi="Bookman Old Style"/>
          <w:b/>
          <w:sz w:val="28"/>
        </w:rPr>
        <w:t>Location: All High Schools</w:t>
      </w:r>
    </w:p>
    <w:p w:rsidR="00670284" w:rsidRDefault="00670284" w:rsidP="00001EEC">
      <w:pPr>
        <w:spacing w:line="240" w:lineRule="auto"/>
        <w:contextualSpacing/>
        <w:rPr>
          <w:rFonts w:ascii="Bookman Old Style" w:hAnsi="Bookman Old Style"/>
          <w:b/>
        </w:rPr>
      </w:pPr>
    </w:p>
    <w:tbl>
      <w:tblPr>
        <w:tblStyle w:val="TableGrid"/>
        <w:tblW w:w="14575" w:type="dxa"/>
        <w:tblLayout w:type="fixed"/>
        <w:tblLook w:val="04A0" w:firstRow="1" w:lastRow="0" w:firstColumn="1" w:lastColumn="0" w:noHBand="0" w:noVBand="1"/>
      </w:tblPr>
      <w:tblGrid>
        <w:gridCol w:w="2371"/>
        <w:gridCol w:w="2725"/>
        <w:gridCol w:w="3269"/>
        <w:gridCol w:w="2181"/>
        <w:gridCol w:w="4029"/>
      </w:tblGrid>
      <w:tr w:rsidR="00670284" w:rsidRPr="00243927" w:rsidTr="001A69EE">
        <w:tc>
          <w:tcPr>
            <w:tcW w:w="2371" w:type="dxa"/>
          </w:tcPr>
          <w:p w:rsidR="00670284" w:rsidRPr="00670284" w:rsidRDefault="00670284" w:rsidP="003371E6">
            <w:pPr>
              <w:jc w:val="center"/>
              <w:rPr>
                <w:rFonts w:ascii="Bookman Old Style" w:hAnsi="Bookman Old Style"/>
                <w:b/>
                <w:sz w:val="24"/>
                <w:szCs w:val="24"/>
              </w:rPr>
            </w:pPr>
            <w:r w:rsidRPr="00670284">
              <w:rPr>
                <w:rFonts w:ascii="Bookman Old Style" w:hAnsi="Bookman Old Style"/>
                <w:b/>
                <w:sz w:val="24"/>
                <w:szCs w:val="24"/>
              </w:rPr>
              <w:t>School Contact</w:t>
            </w:r>
          </w:p>
        </w:tc>
        <w:tc>
          <w:tcPr>
            <w:tcW w:w="2725" w:type="dxa"/>
          </w:tcPr>
          <w:p w:rsidR="00670284" w:rsidRPr="00670284" w:rsidRDefault="00670284" w:rsidP="003371E6">
            <w:pPr>
              <w:jc w:val="center"/>
              <w:rPr>
                <w:rFonts w:ascii="Bookman Old Style" w:hAnsi="Bookman Old Style"/>
                <w:b/>
                <w:sz w:val="24"/>
                <w:szCs w:val="24"/>
              </w:rPr>
            </w:pPr>
            <w:r w:rsidRPr="00670284">
              <w:rPr>
                <w:rFonts w:ascii="Bookman Old Style" w:hAnsi="Bookman Old Style"/>
                <w:b/>
                <w:sz w:val="24"/>
                <w:szCs w:val="24"/>
              </w:rPr>
              <w:t>Eligibility</w:t>
            </w:r>
          </w:p>
        </w:tc>
        <w:tc>
          <w:tcPr>
            <w:tcW w:w="3269" w:type="dxa"/>
          </w:tcPr>
          <w:p w:rsidR="00670284" w:rsidRPr="00670284" w:rsidRDefault="00670284" w:rsidP="003371E6">
            <w:pPr>
              <w:jc w:val="center"/>
              <w:rPr>
                <w:rFonts w:ascii="Bookman Old Style" w:hAnsi="Bookman Old Style"/>
                <w:b/>
                <w:sz w:val="24"/>
                <w:szCs w:val="24"/>
              </w:rPr>
            </w:pPr>
            <w:r w:rsidRPr="00670284">
              <w:rPr>
                <w:rFonts w:ascii="Bookman Old Style" w:hAnsi="Bookman Old Style"/>
                <w:b/>
                <w:sz w:val="24"/>
                <w:szCs w:val="24"/>
              </w:rPr>
              <w:t>Summary</w:t>
            </w:r>
          </w:p>
        </w:tc>
        <w:tc>
          <w:tcPr>
            <w:tcW w:w="2181" w:type="dxa"/>
          </w:tcPr>
          <w:p w:rsidR="00670284" w:rsidRPr="00670284" w:rsidRDefault="00670284" w:rsidP="003371E6">
            <w:pPr>
              <w:jc w:val="center"/>
              <w:rPr>
                <w:rFonts w:ascii="Bookman Old Style" w:hAnsi="Bookman Old Style"/>
                <w:b/>
                <w:sz w:val="24"/>
                <w:szCs w:val="24"/>
              </w:rPr>
            </w:pPr>
            <w:r w:rsidRPr="00670284">
              <w:rPr>
                <w:rFonts w:ascii="Bookman Old Style" w:hAnsi="Bookman Old Style"/>
                <w:b/>
                <w:sz w:val="24"/>
                <w:szCs w:val="24"/>
              </w:rPr>
              <w:t>How credit is earned</w:t>
            </w:r>
          </w:p>
        </w:tc>
        <w:tc>
          <w:tcPr>
            <w:tcW w:w="4029" w:type="dxa"/>
          </w:tcPr>
          <w:p w:rsidR="00670284" w:rsidRPr="00670284" w:rsidRDefault="00670284" w:rsidP="003371E6">
            <w:pPr>
              <w:jc w:val="center"/>
              <w:rPr>
                <w:rFonts w:ascii="Bookman Old Style" w:hAnsi="Bookman Old Style"/>
                <w:b/>
                <w:sz w:val="24"/>
                <w:szCs w:val="24"/>
              </w:rPr>
            </w:pPr>
            <w:r w:rsidRPr="00670284">
              <w:rPr>
                <w:rFonts w:ascii="Bookman Old Style" w:hAnsi="Bookman Old Style"/>
                <w:b/>
                <w:sz w:val="24"/>
                <w:szCs w:val="24"/>
              </w:rPr>
              <w:t>How credits transfer</w:t>
            </w:r>
          </w:p>
        </w:tc>
      </w:tr>
      <w:tr w:rsidR="00670284" w:rsidRPr="00806EBD" w:rsidTr="001A69EE">
        <w:tc>
          <w:tcPr>
            <w:tcW w:w="2371" w:type="dxa"/>
            <w:shd w:val="clear" w:color="auto" w:fill="auto"/>
          </w:tcPr>
          <w:p w:rsidR="00670284" w:rsidRPr="00806EBD" w:rsidRDefault="00670284" w:rsidP="003371E6">
            <w:pPr>
              <w:contextualSpacing/>
              <w:jc w:val="center"/>
              <w:rPr>
                <w:rFonts w:ascii="Bookman Old Style" w:hAnsi="Bookman Old Style"/>
                <w:szCs w:val="18"/>
              </w:rPr>
            </w:pPr>
          </w:p>
          <w:p w:rsidR="00670284" w:rsidRPr="00806EBD" w:rsidRDefault="00670284" w:rsidP="003371E6">
            <w:pPr>
              <w:contextualSpacing/>
              <w:jc w:val="center"/>
              <w:rPr>
                <w:rFonts w:ascii="Bookman Old Style" w:hAnsi="Bookman Old Style"/>
                <w:szCs w:val="18"/>
              </w:rPr>
            </w:pPr>
          </w:p>
          <w:p w:rsidR="00670284" w:rsidRPr="005C441F" w:rsidRDefault="00670284" w:rsidP="003371E6">
            <w:pPr>
              <w:contextualSpacing/>
              <w:jc w:val="center"/>
              <w:rPr>
                <w:rFonts w:ascii="Bookman Old Style" w:hAnsi="Bookman Old Style"/>
                <w:sz w:val="24"/>
                <w:szCs w:val="18"/>
              </w:rPr>
            </w:pPr>
            <w:r w:rsidRPr="005C441F">
              <w:rPr>
                <w:rFonts w:ascii="Bookman Old Style" w:hAnsi="Bookman Old Style"/>
                <w:sz w:val="24"/>
                <w:szCs w:val="18"/>
              </w:rPr>
              <w:t>St. Johns River State College and School Counselors work in tandem to advise students for dual enrollment</w:t>
            </w:r>
          </w:p>
          <w:p w:rsidR="00670284" w:rsidRPr="005C441F" w:rsidRDefault="00670284" w:rsidP="003371E6">
            <w:pPr>
              <w:contextualSpacing/>
              <w:jc w:val="center"/>
              <w:rPr>
                <w:rFonts w:ascii="Bookman Old Style" w:hAnsi="Bookman Old Style"/>
                <w:sz w:val="24"/>
                <w:szCs w:val="18"/>
              </w:rPr>
            </w:pPr>
          </w:p>
          <w:p w:rsidR="00670284" w:rsidRPr="005C441F" w:rsidRDefault="00670284" w:rsidP="003371E6">
            <w:pPr>
              <w:contextualSpacing/>
              <w:jc w:val="center"/>
              <w:rPr>
                <w:rFonts w:ascii="Bookman Old Style" w:hAnsi="Bookman Old Style"/>
                <w:sz w:val="24"/>
                <w:szCs w:val="18"/>
              </w:rPr>
            </w:pPr>
            <w:r w:rsidRPr="005C441F">
              <w:rPr>
                <w:rFonts w:ascii="Bookman Old Style" w:hAnsi="Bookman Old Style"/>
                <w:sz w:val="24"/>
                <w:szCs w:val="18"/>
              </w:rPr>
              <w:t>SJR State Contact:</w:t>
            </w:r>
          </w:p>
          <w:p w:rsidR="00670284" w:rsidRPr="005C441F" w:rsidRDefault="00670284" w:rsidP="003371E6">
            <w:pPr>
              <w:contextualSpacing/>
              <w:jc w:val="center"/>
              <w:rPr>
                <w:rFonts w:ascii="Bookman Old Style" w:hAnsi="Bookman Old Style"/>
                <w:b/>
                <w:sz w:val="24"/>
                <w:szCs w:val="18"/>
              </w:rPr>
            </w:pPr>
            <w:r w:rsidRPr="005C441F">
              <w:rPr>
                <w:rFonts w:ascii="Bookman Old Style" w:hAnsi="Bookman Old Style"/>
                <w:b/>
                <w:sz w:val="24"/>
                <w:szCs w:val="18"/>
              </w:rPr>
              <w:t>Lindsay Hall</w:t>
            </w:r>
          </w:p>
          <w:p w:rsidR="00670284" w:rsidRPr="005C441F" w:rsidRDefault="004B3BE0" w:rsidP="003371E6">
            <w:pPr>
              <w:contextualSpacing/>
              <w:jc w:val="center"/>
              <w:rPr>
                <w:rFonts w:ascii="Bookman Old Style" w:hAnsi="Bookman Old Style"/>
                <w:sz w:val="24"/>
                <w:szCs w:val="18"/>
              </w:rPr>
            </w:pPr>
            <w:hyperlink r:id="rId9" w:history="1">
              <w:r w:rsidR="00670284" w:rsidRPr="005C441F">
                <w:rPr>
                  <w:rStyle w:val="Hyperlink"/>
                  <w:rFonts w:ascii="Bookman Old Style" w:hAnsi="Bookman Old Style"/>
                  <w:sz w:val="24"/>
                  <w:szCs w:val="18"/>
                </w:rPr>
                <w:t>lindsayhall@sjrstate.edu</w:t>
              </w:r>
            </w:hyperlink>
            <w:r w:rsidR="00670284" w:rsidRPr="005C441F">
              <w:rPr>
                <w:rFonts w:ascii="Bookman Old Style" w:hAnsi="Bookman Old Style"/>
                <w:sz w:val="24"/>
                <w:szCs w:val="18"/>
              </w:rPr>
              <w:t xml:space="preserve"> </w:t>
            </w:r>
          </w:p>
          <w:p w:rsidR="00670284" w:rsidRPr="005C441F" w:rsidRDefault="00670284" w:rsidP="003371E6">
            <w:pPr>
              <w:contextualSpacing/>
              <w:jc w:val="center"/>
              <w:rPr>
                <w:rFonts w:ascii="Bookman Old Style" w:hAnsi="Bookman Old Style"/>
                <w:b/>
                <w:sz w:val="24"/>
                <w:szCs w:val="18"/>
              </w:rPr>
            </w:pPr>
          </w:p>
          <w:p w:rsidR="00670284" w:rsidRPr="005C441F" w:rsidRDefault="00670284" w:rsidP="003371E6">
            <w:pPr>
              <w:contextualSpacing/>
              <w:jc w:val="center"/>
              <w:rPr>
                <w:rFonts w:ascii="Bookman Old Style" w:hAnsi="Bookman Old Style"/>
                <w:b/>
                <w:sz w:val="24"/>
                <w:szCs w:val="18"/>
              </w:rPr>
            </w:pPr>
            <w:r w:rsidRPr="005C441F">
              <w:rPr>
                <w:rFonts w:ascii="Bookman Old Style" w:hAnsi="Bookman Old Style"/>
                <w:b/>
                <w:sz w:val="24"/>
                <w:szCs w:val="18"/>
              </w:rPr>
              <w:t>Website:</w:t>
            </w:r>
          </w:p>
          <w:p w:rsidR="00670284" w:rsidRPr="00806EBD" w:rsidRDefault="004B3BE0" w:rsidP="003371E6">
            <w:pPr>
              <w:contextualSpacing/>
              <w:jc w:val="center"/>
              <w:rPr>
                <w:rFonts w:ascii="Bookman Old Style" w:hAnsi="Bookman Old Style"/>
                <w:szCs w:val="18"/>
              </w:rPr>
            </w:pPr>
            <w:hyperlink r:id="rId10" w:history="1">
              <w:r w:rsidR="00670284" w:rsidRPr="005C441F">
                <w:rPr>
                  <w:rStyle w:val="Hyperlink"/>
                  <w:rFonts w:ascii="Bookman Old Style" w:hAnsi="Bookman Old Style"/>
                  <w:sz w:val="24"/>
                  <w:szCs w:val="18"/>
                </w:rPr>
                <w:t>http://sjrstate.edu/dual.html</w:t>
              </w:r>
            </w:hyperlink>
            <w:r w:rsidR="00670284" w:rsidRPr="00806EBD">
              <w:rPr>
                <w:rFonts w:ascii="Bookman Old Style" w:hAnsi="Bookman Old Style"/>
                <w:szCs w:val="18"/>
              </w:rPr>
              <w:t xml:space="preserve"> </w:t>
            </w:r>
          </w:p>
        </w:tc>
        <w:tc>
          <w:tcPr>
            <w:tcW w:w="2725" w:type="dxa"/>
            <w:shd w:val="clear" w:color="auto" w:fill="auto"/>
          </w:tcPr>
          <w:p w:rsidR="00670284" w:rsidRPr="001A69EE" w:rsidRDefault="00670284" w:rsidP="003371E6">
            <w:pPr>
              <w:rPr>
                <w:rFonts w:ascii="Bookman Old Style" w:hAnsi="Bookman Old Style"/>
                <w:sz w:val="24"/>
                <w:szCs w:val="18"/>
              </w:rPr>
            </w:pPr>
            <w:r w:rsidRPr="001A69EE">
              <w:rPr>
                <w:rFonts w:ascii="Bookman Old Style" w:hAnsi="Bookman Old Style"/>
                <w:sz w:val="24"/>
                <w:szCs w:val="18"/>
              </w:rPr>
              <w:lastRenderedPageBreak/>
              <w:t>-Meet district honors criteria (</w:t>
            </w:r>
            <w:r w:rsidRPr="001A69EE">
              <w:rPr>
                <w:rFonts w:ascii="Bookman Old Style" w:hAnsi="Bookman Old Style"/>
                <w:i/>
                <w:sz w:val="24"/>
                <w:szCs w:val="18"/>
              </w:rPr>
              <w:t>see AP criteria</w:t>
            </w:r>
            <w:r w:rsidRPr="001A69EE">
              <w:rPr>
                <w:rFonts w:ascii="Bookman Old Style" w:hAnsi="Bookman Old Style"/>
                <w:sz w:val="24"/>
                <w:szCs w:val="18"/>
              </w:rPr>
              <w:t>)</w:t>
            </w:r>
          </w:p>
          <w:p w:rsidR="00670284" w:rsidRPr="001A69EE" w:rsidRDefault="00670284" w:rsidP="003371E6">
            <w:pPr>
              <w:rPr>
                <w:rFonts w:ascii="Bookman Old Style" w:hAnsi="Bookman Old Style"/>
                <w:sz w:val="24"/>
                <w:szCs w:val="18"/>
              </w:rPr>
            </w:pPr>
          </w:p>
          <w:p w:rsidR="00670284" w:rsidRPr="001A69EE" w:rsidRDefault="00A91009" w:rsidP="003371E6">
            <w:pPr>
              <w:rPr>
                <w:rFonts w:ascii="Bookman Old Style" w:hAnsi="Bookman Old Style"/>
                <w:sz w:val="24"/>
                <w:szCs w:val="18"/>
              </w:rPr>
            </w:pPr>
            <w:r w:rsidRPr="001A69EE">
              <w:rPr>
                <w:rFonts w:ascii="Bookman Old Style" w:hAnsi="Bookman Old Style"/>
                <w:sz w:val="24"/>
                <w:szCs w:val="18"/>
              </w:rPr>
              <w:t>-Placement Scores</w:t>
            </w:r>
            <w:r w:rsidR="00670284" w:rsidRPr="001A69EE">
              <w:rPr>
                <w:rFonts w:ascii="Bookman Old Style" w:hAnsi="Bookman Old Style"/>
                <w:sz w:val="24"/>
                <w:szCs w:val="18"/>
              </w:rPr>
              <w:t xml:space="preserve"> (</w:t>
            </w:r>
            <w:r w:rsidR="00670284" w:rsidRPr="001A69EE">
              <w:rPr>
                <w:rFonts w:ascii="Bookman Old Style" w:hAnsi="Bookman Old Style"/>
                <w:i/>
                <w:sz w:val="24"/>
                <w:szCs w:val="18"/>
              </w:rPr>
              <w:t>see chart below</w:t>
            </w:r>
            <w:r w:rsidR="00670284" w:rsidRPr="001A69EE">
              <w:rPr>
                <w:rFonts w:ascii="Bookman Old Style" w:hAnsi="Bookman Old Style"/>
                <w:sz w:val="24"/>
                <w:szCs w:val="18"/>
              </w:rPr>
              <w:t>)</w:t>
            </w:r>
            <w:r w:rsidRPr="001A69EE">
              <w:rPr>
                <w:rFonts w:ascii="Bookman Old Style" w:hAnsi="Bookman Old Style"/>
                <w:sz w:val="24"/>
                <w:szCs w:val="18"/>
              </w:rPr>
              <w:t>*</w:t>
            </w:r>
          </w:p>
          <w:p w:rsidR="00670284" w:rsidRPr="001A69EE" w:rsidRDefault="00670284" w:rsidP="003371E6">
            <w:pPr>
              <w:rPr>
                <w:rFonts w:ascii="Bookman Old Style" w:hAnsi="Bookman Old Style"/>
                <w:sz w:val="24"/>
                <w:szCs w:val="18"/>
              </w:rPr>
            </w:pPr>
          </w:p>
          <w:p w:rsidR="00670284" w:rsidRPr="001A69EE" w:rsidRDefault="00670284" w:rsidP="003371E6">
            <w:pPr>
              <w:rPr>
                <w:rFonts w:ascii="Bookman Old Style" w:hAnsi="Bookman Old Style"/>
                <w:sz w:val="24"/>
                <w:szCs w:val="18"/>
              </w:rPr>
            </w:pPr>
            <w:r w:rsidRPr="001A69EE">
              <w:rPr>
                <w:rFonts w:ascii="Bookman Old Style" w:hAnsi="Bookman Old Style"/>
                <w:sz w:val="24"/>
                <w:szCs w:val="18"/>
              </w:rPr>
              <w:t>-</w:t>
            </w:r>
            <w:r w:rsidR="00F95A0B" w:rsidRPr="001A69EE">
              <w:rPr>
                <w:rFonts w:ascii="Bookman Old Style" w:hAnsi="Bookman Old Style"/>
                <w:sz w:val="24"/>
                <w:szCs w:val="18"/>
              </w:rPr>
              <w:t>Maintain u</w:t>
            </w:r>
            <w:r w:rsidRPr="001A69EE">
              <w:rPr>
                <w:rFonts w:ascii="Bookman Old Style" w:hAnsi="Bookman Old Style"/>
                <w:sz w:val="24"/>
                <w:szCs w:val="18"/>
              </w:rPr>
              <w:t xml:space="preserve">nweighted </w:t>
            </w:r>
            <w:r w:rsidR="00F95A0B" w:rsidRPr="001A69EE">
              <w:rPr>
                <w:rFonts w:ascii="Bookman Old Style" w:hAnsi="Bookman Old Style"/>
                <w:sz w:val="24"/>
                <w:szCs w:val="18"/>
              </w:rPr>
              <w:t xml:space="preserve">High School </w:t>
            </w:r>
            <w:r w:rsidRPr="001A69EE">
              <w:rPr>
                <w:rFonts w:ascii="Bookman Old Style" w:hAnsi="Bookman Old Style"/>
                <w:sz w:val="24"/>
                <w:szCs w:val="18"/>
              </w:rPr>
              <w:t>3.0 GPA</w:t>
            </w:r>
            <w:r w:rsidR="00F95A0B" w:rsidRPr="001A69EE">
              <w:rPr>
                <w:rFonts w:ascii="Bookman Old Style" w:hAnsi="Bookman Old Style"/>
                <w:sz w:val="24"/>
                <w:szCs w:val="18"/>
              </w:rPr>
              <w:t>, 2.0 College GPA</w:t>
            </w:r>
            <w:r w:rsidRPr="001A69EE">
              <w:rPr>
                <w:rFonts w:ascii="Bookman Old Style" w:hAnsi="Bookman Old Style"/>
                <w:sz w:val="24"/>
                <w:szCs w:val="18"/>
              </w:rPr>
              <w:t xml:space="preserve"> </w:t>
            </w:r>
          </w:p>
          <w:p w:rsidR="00670284" w:rsidRPr="001A69EE" w:rsidRDefault="00670284" w:rsidP="003371E6">
            <w:pPr>
              <w:rPr>
                <w:rFonts w:ascii="Bookman Old Style" w:hAnsi="Bookman Old Style"/>
                <w:sz w:val="24"/>
                <w:szCs w:val="18"/>
              </w:rPr>
            </w:pPr>
          </w:p>
          <w:p w:rsidR="00670284" w:rsidRPr="001A69EE" w:rsidRDefault="00670284" w:rsidP="003371E6">
            <w:pPr>
              <w:rPr>
                <w:rFonts w:ascii="Bookman Old Style" w:hAnsi="Bookman Old Style"/>
                <w:sz w:val="24"/>
                <w:szCs w:val="18"/>
              </w:rPr>
            </w:pPr>
            <w:r w:rsidRPr="001A69EE">
              <w:rPr>
                <w:rFonts w:ascii="Bookman Old Style" w:hAnsi="Bookman Old Style"/>
                <w:sz w:val="24"/>
                <w:szCs w:val="18"/>
              </w:rPr>
              <w:lastRenderedPageBreak/>
              <w:t xml:space="preserve">-Have social and emotional maturity </w:t>
            </w:r>
          </w:p>
          <w:p w:rsidR="00670284" w:rsidRPr="001A69EE" w:rsidRDefault="00670284" w:rsidP="003371E6">
            <w:pPr>
              <w:rPr>
                <w:rFonts w:ascii="Bookman Old Style" w:hAnsi="Bookman Old Style"/>
                <w:sz w:val="24"/>
                <w:szCs w:val="18"/>
              </w:rPr>
            </w:pPr>
          </w:p>
          <w:p w:rsidR="00670284" w:rsidRPr="001A69EE" w:rsidRDefault="00670284" w:rsidP="003371E6">
            <w:pPr>
              <w:rPr>
                <w:rFonts w:ascii="Bookman Old Style" w:hAnsi="Bookman Old Style"/>
                <w:sz w:val="24"/>
                <w:szCs w:val="18"/>
              </w:rPr>
            </w:pPr>
            <w:r w:rsidRPr="001A69EE">
              <w:rPr>
                <w:rFonts w:ascii="Bookman Old Style" w:hAnsi="Bookman Old Style"/>
                <w:sz w:val="24"/>
                <w:szCs w:val="18"/>
              </w:rPr>
              <w:t>-Student must provide own transportation for courses not taken on the high school campus</w:t>
            </w:r>
          </w:p>
        </w:tc>
        <w:tc>
          <w:tcPr>
            <w:tcW w:w="3269" w:type="dxa"/>
            <w:shd w:val="clear" w:color="auto" w:fill="auto"/>
          </w:tcPr>
          <w:p w:rsidR="00670284" w:rsidRPr="00806EBD" w:rsidRDefault="00670284" w:rsidP="003371E6">
            <w:pPr>
              <w:rPr>
                <w:rFonts w:ascii="Bookman Old Style" w:hAnsi="Bookman Old Style"/>
                <w:sz w:val="20"/>
                <w:szCs w:val="18"/>
              </w:rPr>
            </w:pPr>
            <w:r w:rsidRPr="00806EBD">
              <w:rPr>
                <w:rFonts w:ascii="Bookman Old Style" w:hAnsi="Bookman Old Style"/>
                <w:sz w:val="20"/>
                <w:szCs w:val="18"/>
              </w:rPr>
              <w:lastRenderedPageBreak/>
              <w:t xml:space="preserve">-3 </w:t>
            </w:r>
            <w:r w:rsidR="00441E15">
              <w:rPr>
                <w:rFonts w:ascii="Bookman Old Style" w:hAnsi="Bookman Old Style"/>
                <w:sz w:val="20"/>
                <w:szCs w:val="18"/>
              </w:rPr>
              <w:t xml:space="preserve">consecutive </w:t>
            </w:r>
            <w:r w:rsidRPr="00806EBD">
              <w:rPr>
                <w:rFonts w:ascii="Bookman Old Style" w:hAnsi="Bookman Old Style"/>
                <w:sz w:val="20"/>
                <w:szCs w:val="18"/>
              </w:rPr>
              <w:t>year maximum to take courses</w:t>
            </w:r>
          </w:p>
          <w:p w:rsidR="00670284" w:rsidRPr="00806EBD" w:rsidRDefault="00670284" w:rsidP="003371E6">
            <w:pPr>
              <w:rPr>
                <w:rFonts w:ascii="Bookman Old Style" w:hAnsi="Bookman Old Style"/>
                <w:sz w:val="20"/>
                <w:szCs w:val="18"/>
              </w:rPr>
            </w:pPr>
          </w:p>
          <w:p w:rsidR="00670284" w:rsidRPr="00806EBD" w:rsidRDefault="00670284" w:rsidP="003371E6">
            <w:pPr>
              <w:rPr>
                <w:rFonts w:ascii="Bookman Old Style" w:hAnsi="Bookman Old Style"/>
                <w:sz w:val="20"/>
                <w:szCs w:val="18"/>
              </w:rPr>
            </w:pPr>
            <w:r w:rsidRPr="00806EBD">
              <w:rPr>
                <w:rFonts w:ascii="Bookman Old Style" w:hAnsi="Bookman Old Style"/>
                <w:sz w:val="20"/>
                <w:szCs w:val="18"/>
              </w:rPr>
              <w:t>-Limit 11 credit hours per semes</w:t>
            </w:r>
            <w:r w:rsidR="00000F45">
              <w:rPr>
                <w:rFonts w:ascii="Bookman Old Style" w:hAnsi="Bookman Old Style"/>
                <w:sz w:val="20"/>
                <w:szCs w:val="18"/>
              </w:rPr>
              <w:t>ter unless doing early admission (limit 16 hours)</w:t>
            </w:r>
            <w:r w:rsidR="00A91009" w:rsidRPr="00806EBD">
              <w:rPr>
                <w:rFonts w:ascii="Bookman Old Style" w:hAnsi="Bookman Old Style"/>
                <w:sz w:val="20"/>
                <w:szCs w:val="18"/>
              </w:rPr>
              <w:t>. Limited to 2 courses total during summer session.</w:t>
            </w:r>
          </w:p>
          <w:p w:rsidR="00806EBD" w:rsidRPr="00806EBD" w:rsidRDefault="00806EBD" w:rsidP="003371E6">
            <w:pPr>
              <w:rPr>
                <w:rFonts w:ascii="Bookman Old Style" w:hAnsi="Bookman Old Style"/>
                <w:sz w:val="20"/>
                <w:szCs w:val="18"/>
              </w:rPr>
            </w:pPr>
          </w:p>
          <w:p w:rsidR="00806EBD" w:rsidRPr="00806EBD" w:rsidRDefault="00806EBD" w:rsidP="003371E6">
            <w:pPr>
              <w:rPr>
                <w:rFonts w:ascii="Bookman Old Style" w:hAnsi="Bookman Old Style"/>
                <w:sz w:val="20"/>
                <w:szCs w:val="18"/>
              </w:rPr>
            </w:pPr>
            <w:r w:rsidRPr="00806EBD">
              <w:rPr>
                <w:rFonts w:ascii="Bookman Old Style" w:hAnsi="Bookman Old Style"/>
                <w:sz w:val="20"/>
                <w:szCs w:val="18"/>
              </w:rPr>
              <w:t>-A grade of D, F, or W will result in removal from the program</w:t>
            </w:r>
          </w:p>
          <w:p w:rsidR="00670284" w:rsidRPr="00806EBD" w:rsidRDefault="00670284" w:rsidP="003371E6">
            <w:pPr>
              <w:rPr>
                <w:rFonts w:ascii="Bookman Old Style" w:hAnsi="Bookman Old Style"/>
                <w:sz w:val="20"/>
                <w:szCs w:val="18"/>
              </w:rPr>
            </w:pPr>
          </w:p>
          <w:p w:rsidR="00670284" w:rsidRPr="00806EBD" w:rsidRDefault="00670284" w:rsidP="003371E6">
            <w:pPr>
              <w:rPr>
                <w:rFonts w:ascii="Bookman Old Style" w:hAnsi="Bookman Old Style"/>
                <w:sz w:val="20"/>
                <w:szCs w:val="18"/>
              </w:rPr>
            </w:pPr>
            <w:r w:rsidRPr="00806EBD">
              <w:rPr>
                <w:rFonts w:ascii="Bookman Old Style" w:hAnsi="Bookman Old Style"/>
                <w:sz w:val="20"/>
                <w:szCs w:val="18"/>
              </w:rPr>
              <w:t xml:space="preserve">-Dual Enrollment is the start of a student’s college transcript. Dual enrollment grades follow students forever, which can impact </w:t>
            </w:r>
            <w:r w:rsidRPr="00806EBD">
              <w:rPr>
                <w:rFonts w:ascii="Bookman Old Style" w:hAnsi="Bookman Old Style"/>
                <w:sz w:val="20"/>
                <w:szCs w:val="18"/>
              </w:rPr>
              <w:lastRenderedPageBreak/>
              <w:t>admittance into college/university, acceptance into a major, financial aid and enrollment into graduate school.</w:t>
            </w:r>
            <w:r w:rsidR="00806EBD" w:rsidRPr="00806EBD">
              <w:rPr>
                <w:rFonts w:ascii="Bookman Old Style" w:hAnsi="Bookman Old Style"/>
                <w:sz w:val="20"/>
                <w:szCs w:val="18"/>
              </w:rPr>
              <w:t xml:space="preserve">  </w:t>
            </w:r>
          </w:p>
          <w:p w:rsidR="00670284" w:rsidRPr="00806EBD" w:rsidRDefault="00670284" w:rsidP="003371E6">
            <w:pPr>
              <w:rPr>
                <w:rFonts w:ascii="Bookman Old Style" w:hAnsi="Bookman Old Style"/>
                <w:szCs w:val="18"/>
              </w:rPr>
            </w:pPr>
          </w:p>
          <w:p w:rsidR="00684625" w:rsidRPr="00806EBD" w:rsidRDefault="00684625" w:rsidP="003371E6">
            <w:pPr>
              <w:rPr>
                <w:rFonts w:ascii="Bookman Old Style" w:hAnsi="Bookman Old Style"/>
                <w:szCs w:val="18"/>
              </w:rPr>
            </w:pPr>
            <w:r w:rsidRPr="00806EBD">
              <w:rPr>
                <w:rFonts w:ascii="Bookman Old Style" w:hAnsi="Bookman Old Style"/>
                <w:szCs w:val="18"/>
              </w:rPr>
              <w:t>*</w:t>
            </w:r>
            <w:r w:rsidRPr="00806EBD">
              <w:rPr>
                <w:rFonts w:ascii="Bookman Old Style" w:hAnsi="Bookman Old Style"/>
                <w:sz w:val="20"/>
                <w:szCs w:val="18"/>
              </w:rPr>
              <w:t xml:space="preserve">Collegiate High School Program through DE-Please see this link for further information: </w:t>
            </w:r>
            <w:hyperlink r:id="rId11" w:history="1">
              <w:r w:rsidRPr="00806EBD">
                <w:rPr>
                  <w:rStyle w:val="Hyperlink"/>
                  <w:rFonts w:ascii="Bookman Old Style" w:hAnsi="Bookman Old Style"/>
                  <w:sz w:val="20"/>
                  <w:szCs w:val="18"/>
                </w:rPr>
                <w:t>http://www.sjrstate.edu/collegiate_hs.html</w:t>
              </w:r>
            </w:hyperlink>
            <w:r w:rsidRPr="00806EBD">
              <w:rPr>
                <w:rFonts w:ascii="Bookman Old Style" w:hAnsi="Bookman Old Style"/>
                <w:sz w:val="20"/>
                <w:szCs w:val="18"/>
              </w:rPr>
              <w:t xml:space="preserve"> </w:t>
            </w:r>
          </w:p>
        </w:tc>
        <w:tc>
          <w:tcPr>
            <w:tcW w:w="2181" w:type="dxa"/>
            <w:shd w:val="clear" w:color="auto" w:fill="auto"/>
          </w:tcPr>
          <w:p w:rsidR="00670284" w:rsidRPr="00806EBD" w:rsidRDefault="00670284" w:rsidP="003371E6">
            <w:pPr>
              <w:rPr>
                <w:rFonts w:ascii="Bookman Old Style" w:hAnsi="Bookman Old Style"/>
                <w:szCs w:val="18"/>
              </w:rPr>
            </w:pPr>
            <w:r w:rsidRPr="001A69EE">
              <w:rPr>
                <w:rFonts w:ascii="Bookman Old Style" w:hAnsi="Bookman Old Style"/>
                <w:sz w:val="24"/>
                <w:szCs w:val="18"/>
              </w:rPr>
              <w:lastRenderedPageBreak/>
              <w:t>College credit for Dual Enrollment is awarded based on the student’s class grade rather than on a standardized test score.</w:t>
            </w:r>
          </w:p>
        </w:tc>
        <w:tc>
          <w:tcPr>
            <w:tcW w:w="4029" w:type="dxa"/>
            <w:shd w:val="clear" w:color="auto" w:fill="auto"/>
          </w:tcPr>
          <w:p w:rsidR="00670284" w:rsidRPr="001A69EE" w:rsidRDefault="000F4EBA" w:rsidP="003371E6">
            <w:pPr>
              <w:rPr>
                <w:rFonts w:ascii="Bookman Old Style" w:hAnsi="Bookman Old Style"/>
                <w:sz w:val="24"/>
                <w:szCs w:val="18"/>
              </w:rPr>
            </w:pPr>
            <w:r w:rsidRPr="001A69EE">
              <w:rPr>
                <w:rFonts w:ascii="Bookman Old Style" w:hAnsi="Bookman Old Style"/>
                <w:sz w:val="24"/>
                <w:szCs w:val="18"/>
              </w:rPr>
              <w:t>-</w:t>
            </w:r>
            <w:r w:rsidR="00670284" w:rsidRPr="001A69EE">
              <w:rPr>
                <w:rFonts w:ascii="Bookman Old Style" w:hAnsi="Bookman Old Style"/>
                <w:sz w:val="24"/>
                <w:szCs w:val="18"/>
              </w:rPr>
              <w:t>If students do not, upon high school graduation, attend the same college or university where they earned the dual enrollment credit, the application of</w:t>
            </w:r>
          </w:p>
          <w:p w:rsidR="00670284" w:rsidRPr="001A69EE" w:rsidRDefault="00670284" w:rsidP="003371E6">
            <w:pPr>
              <w:rPr>
                <w:rFonts w:ascii="Bookman Old Style" w:hAnsi="Bookman Old Style"/>
                <w:sz w:val="24"/>
                <w:szCs w:val="18"/>
              </w:rPr>
            </w:pPr>
            <w:r w:rsidRPr="001A69EE">
              <w:rPr>
                <w:rFonts w:ascii="Bookman Old Style" w:hAnsi="Bookman Old Style"/>
                <w:sz w:val="24"/>
                <w:szCs w:val="18"/>
              </w:rPr>
              <w:t>transfer credit may vary at the receiving institution.</w:t>
            </w:r>
          </w:p>
          <w:p w:rsidR="00670284" w:rsidRPr="001A69EE" w:rsidRDefault="00670284" w:rsidP="003371E6">
            <w:pPr>
              <w:rPr>
                <w:rFonts w:ascii="Bookman Old Style" w:hAnsi="Bookman Old Style"/>
                <w:sz w:val="24"/>
                <w:szCs w:val="18"/>
              </w:rPr>
            </w:pPr>
          </w:p>
          <w:p w:rsidR="00670284" w:rsidRPr="00806EBD" w:rsidRDefault="00670284" w:rsidP="003371E6">
            <w:pPr>
              <w:rPr>
                <w:rFonts w:ascii="Bookman Old Style" w:hAnsi="Bookman Old Style"/>
                <w:szCs w:val="18"/>
              </w:rPr>
            </w:pPr>
            <w:r w:rsidRPr="001A69EE">
              <w:rPr>
                <w:rFonts w:ascii="Bookman Old Style" w:hAnsi="Bookman Old Style"/>
                <w:sz w:val="24"/>
                <w:szCs w:val="18"/>
              </w:rPr>
              <w:lastRenderedPageBreak/>
              <w:t xml:space="preserve">-For out of state schools and private schools students will need to inquire whether dual enrollment credit will be transferable.  </w:t>
            </w:r>
          </w:p>
        </w:tc>
      </w:tr>
    </w:tbl>
    <w:p w:rsidR="00670284" w:rsidRPr="00806EBD" w:rsidRDefault="00670284" w:rsidP="00670284">
      <w:pPr>
        <w:spacing w:line="240" w:lineRule="auto"/>
        <w:contextualSpacing/>
        <w:rPr>
          <w:rFonts w:ascii="Bookman Old Style" w:hAnsi="Bookman Old Style"/>
          <w:b/>
          <w:sz w:val="20"/>
        </w:rPr>
      </w:pPr>
    </w:p>
    <w:p w:rsidR="001A69EE" w:rsidRDefault="001A69EE" w:rsidP="009959AF">
      <w:pPr>
        <w:rPr>
          <w:rFonts w:ascii="Bookman Old Style" w:hAnsi="Bookman Old Style"/>
          <w:b/>
          <w:sz w:val="24"/>
        </w:rPr>
      </w:pPr>
    </w:p>
    <w:p w:rsidR="001A69EE" w:rsidRDefault="001A69EE" w:rsidP="009959AF">
      <w:pPr>
        <w:rPr>
          <w:rFonts w:ascii="Bookman Old Style" w:hAnsi="Bookman Old Style"/>
          <w:b/>
          <w:sz w:val="24"/>
        </w:rPr>
      </w:pPr>
    </w:p>
    <w:p w:rsidR="00670284" w:rsidRPr="000F4EBA" w:rsidRDefault="00670284" w:rsidP="009959AF">
      <w:pPr>
        <w:rPr>
          <w:rFonts w:ascii="Bookman Old Style" w:hAnsi="Bookman Old Style"/>
          <w:b/>
          <w:sz w:val="24"/>
        </w:rPr>
      </w:pPr>
      <w:r w:rsidRPr="00901617">
        <w:rPr>
          <w:b/>
          <w:noProof/>
          <w:sz w:val="32"/>
        </w:rPr>
        <w:drawing>
          <wp:inline distT="0" distB="0" distL="0" distR="0" wp14:anchorId="597BC7D5" wp14:editId="7CAE2F16">
            <wp:extent cx="1304925" cy="28980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IE_logo[1].JPG"/>
                    <pic:cNvPicPr/>
                  </pic:nvPicPr>
                  <pic:blipFill rotWithShape="1">
                    <a:blip r:embed="rId12" cstate="print">
                      <a:extLst>
                        <a:ext uri="{28A0092B-C50C-407E-A947-70E740481C1C}">
                          <a14:useLocalDpi xmlns:a14="http://schemas.microsoft.com/office/drawing/2010/main" val="0"/>
                        </a:ext>
                      </a:extLst>
                    </a:blip>
                    <a:srcRect b="32141"/>
                    <a:stretch/>
                  </pic:blipFill>
                  <pic:spPr bwMode="auto">
                    <a:xfrm>
                      <a:off x="0" y="0"/>
                      <a:ext cx="1453768" cy="322858"/>
                    </a:xfrm>
                    <a:prstGeom prst="rect">
                      <a:avLst/>
                    </a:prstGeom>
                    <a:ln>
                      <a:noFill/>
                    </a:ln>
                    <a:extLst>
                      <a:ext uri="{53640926-AAD7-44D8-BBD7-CCE9431645EC}">
                        <a14:shadowObscured xmlns:a14="http://schemas.microsoft.com/office/drawing/2010/main"/>
                      </a:ext>
                    </a:extLst>
                  </pic:spPr>
                </pic:pic>
              </a:graphicData>
            </a:graphic>
          </wp:inline>
        </w:drawing>
      </w:r>
      <w:r w:rsidR="009959AF">
        <w:rPr>
          <w:rFonts w:ascii="Bookman Old Style" w:hAnsi="Bookman Old Style"/>
          <w:b/>
          <w:sz w:val="24"/>
        </w:rPr>
        <w:t xml:space="preserve"> </w:t>
      </w:r>
      <w:r w:rsidRPr="000F4EBA">
        <w:rPr>
          <w:rFonts w:ascii="Bookman Old Style" w:hAnsi="Bookman Old Style"/>
          <w:b/>
          <w:sz w:val="24"/>
        </w:rPr>
        <w:t>Advanced International Certificate of Education (AICE)</w:t>
      </w:r>
      <w:r w:rsidR="009959AF">
        <w:rPr>
          <w:rFonts w:ascii="Bookman Old Style" w:hAnsi="Bookman Old Style"/>
          <w:b/>
          <w:sz w:val="24"/>
        </w:rPr>
        <w:t xml:space="preserve">  </w:t>
      </w:r>
      <w:r w:rsidRPr="000F4EBA">
        <w:rPr>
          <w:rFonts w:ascii="Bookman Old Style" w:hAnsi="Bookman Old Style"/>
          <w:b/>
          <w:sz w:val="24"/>
        </w:rPr>
        <w:t>Location: St. Augustine High School</w:t>
      </w:r>
    </w:p>
    <w:tbl>
      <w:tblPr>
        <w:tblStyle w:val="TableGrid"/>
        <w:tblW w:w="14575" w:type="dxa"/>
        <w:tblLayout w:type="fixed"/>
        <w:tblLook w:val="04A0" w:firstRow="1" w:lastRow="0" w:firstColumn="1" w:lastColumn="0" w:noHBand="0" w:noVBand="1"/>
      </w:tblPr>
      <w:tblGrid>
        <w:gridCol w:w="2371"/>
        <w:gridCol w:w="2725"/>
        <w:gridCol w:w="2725"/>
        <w:gridCol w:w="2725"/>
        <w:gridCol w:w="4029"/>
      </w:tblGrid>
      <w:tr w:rsidR="00670284" w:rsidRPr="00243927" w:rsidTr="00001EEC">
        <w:tc>
          <w:tcPr>
            <w:tcW w:w="2371" w:type="dxa"/>
          </w:tcPr>
          <w:p w:rsidR="00670284" w:rsidRPr="000F4EBA" w:rsidRDefault="00670284" w:rsidP="003371E6">
            <w:pPr>
              <w:jc w:val="center"/>
              <w:rPr>
                <w:rFonts w:ascii="Bookman Old Style" w:hAnsi="Bookman Old Style"/>
                <w:b/>
                <w:sz w:val="24"/>
                <w:szCs w:val="24"/>
              </w:rPr>
            </w:pPr>
            <w:r w:rsidRPr="000F4EBA">
              <w:rPr>
                <w:rFonts w:ascii="Bookman Old Style" w:hAnsi="Bookman Old Style"/>
                <w:b/>
                <w:sz w:val="24"/>
                <w:szCs w:val="24"/>
              </w:rPr>
              <w:t>School Contact</w:t>
            </w:r>
          </w:p>
        </w:tc>
        <w:tc>
          <w:tcPr>
            <w:tcW w:w="2725" w:type="dxa"/>
          </w:tcPr>
          <w:p w:rsidR="00670284" w:rsidRPr="000F4EBA" w:rsidRDefault="00670284" w:rsidP="003371E6">
            <w:pPr>
              <w:jc w:val="center"/>
              <w:rPr>
                <w:rFonts w:ascii="Bookman Old Style" w:hAnsi="Bookman Old Style"/>
                <w:b/>
                <w:sz w:val="24"/>
                <w:szCs w:val="24"/>
              </w:rPr>
            </w:pPr>
            <w:r w:rsidRPr="000F4EBA">
              <w:rPr>
                <w:rFonts w:ascii="Bookman Old Style" w:hAnsi="Bookman Old Style"/>
                <w:b/>
                <w:sz w:val="24"/>
                <w:szCs w:val="24"/>
              </w:rPr>
              <w:t>Eligibility</w:t>
            </w:r>
          </w:p>
        </w:tc>
        <w:tc>
          <w:tcPr>
            <w:tcW w:w="2725" w:type="dxa"/>
          </w:tcPr>
          <w:p w:rsidR="00670284" w:rsidRPr="000F4EBA" w:rsidRDefault="00670284" w:rsidP="003371E6">
            <w:pPr>
              <w:jc w:val="center"/>
              <w:rPr>
                <w:rFonts w:ascii="Bookman Old Style" w:hAnsi="Bookman Old Style"/>
                <w:b/>
                <w:sz w:val="24"/>
                <w:szCs w:val="24"/>
              </w:rPr>
            </w:pPr>
            <w:r w:rsidRPr="000F4EBA">
              <w:rPr>
                <w:rFonts w:ascii="Bookman Old Style" w:hAnsi="Bookman Old Style"/>
                <w:b/>
                <w:sz w:val="24"/>
                <w:szCs w:val="24"/>
              </w:rPr>
              <w:t>Summary</w:t>
            </w:r>
          </w:p>
        </w:tc>
        <w:tc>
          <w:tcPr>
            <w:tcW w:w="2725" w:type="dxa"/>
          </w:tcPr>
          <w:p w:rsidR="00670284" w:rsidRPr="000F4EBA" w:rsidRDefault="00670284" w:rsidP="003371E6">
            <w:pPr>
              <w:jc w:val="center"/>
              <w:rPr>
                <w:rFonts w:ascii="Bookman Old Style" w:hAnsi="Bookman Old Style"/>
                <w:b/>
                <w:sz w:val="24"/>
                <w:szCs w:val="24"/>
              </w:rPr>
            </w:pPr>
            <w:r w:rsidRPr="000F4EBA">
              <w:rPr>
                <w:rFonts w:ascii="Bookman Old Style" w:hAnsi="Bookman Old Style"/>
                <w:b/>
                <w:sz w:val="24"/>
                <w:szCs w:val="24"/>
              </w:rPr>
              <w:t>How credit is earned</w:t>
            </w:r>
          </w:p>
        </w:tc>
        <w:tc>
          <w:tcPr>
            <w:tcW w:w="4029" w:type="dxa"/>
          </w:tcPr>
          <w:p w:rsidR="00670284" w:rsidRPr="000F4EBA" w:rsidRDefault="00670284" w:rsidP="003371E6">
            <w:pPr>
              <w:jc w:val="center"/>
              <w:rPr>
                <w:rFonts w:ascii="Bookman Old Style" w:hAnsi="Bookman Old Style"/>
                <w:b/>
                <w:sz w:val="24"/>
                <w:szCs w:val="24"/>
              </w:rPr>
            </w:pPr>
            <w:r w:rsidRPr="000F4EBA">
              <w:rPr>
                <w:rFonts w:ascii="Bookman Old Style" w:hAnsi="Bookman Old Style"/>
                <w:b/>
                <w:sz w:val="24"/>
                <w:szCs w:val="24"/>
              </w:rPr>
              <w:t>How credits transfer</w:t>
            </w:r>
          </w:p>
        </w:tc>
      </w:tr>
      <w:tr w:rsidR="00670284" w:rsidRPr="00A23F85" w:rsidTr="00057958">
        <w:tc>
          <w:tcPr>
            <w:tcW w:w="2371" w:type="dxa"/>
            <w:shd w:val="clear" w:color="auto" w:fill="auto"/>
          </w:tcPr>
          <w:p w:rsidR="00670284" w:rsidRPr="000F4EBA" w:rsidRDefault="00670284" w:rsidP="003371E6">
            <w:pPr>
              <w:pStyle w:val="ListParagraph"/>
              <w:ind w:left="-14"/>
              <w:rPr>
                <w:rFonts w:ascii="Bookman Old Style" w:hAnsi="Bookman Old Style"/>
                <w:b/>
                <w:sz w:val="24"/>
                <w:szCs w:val="24"/>
              </w:rPr>
            </w:pPr>
          </w:p>
          <w:p w:rsidR="00670284" w:rsidRPr="000F4EBA" w:rsidRDefault="00670284" w:rsidP="003371E6">
            <w:pPr>
              <w:pStyle w:val="ListParagraph"/>
              <w:ind w:left="-14"/>
              <w:rPr>
                <w:rFonts w:ascii="Bookman Old Style" w:hAnsi="Bookman Old Style"/>
                <w:b/>
                <w:sz w:val="24"/>
                <w:szCs w:val="24"/>
              </w:rPr>
            </w:pPr>
          </w:p>
          <w:p w:rsidR="00670284" w:rsidRPr="000F4EBA" w:rsidRDefault="00670284" w:rsidP="003371E6">
            <w:pPr>
              <w:pStyle w:val="ListParagraph"/>
              <w:ind w:left="-14"/>
              <w:rPr>
                <w:rFonts w:ascii="Bookman Old Style" w:hAnsi="Bookman Old Style"/>
                <w:b/>
                <w:sz w:val="24"/>
                <w:szCs w:val="24"/>
              </w:rPr>
            </w:pPr>
          </w:p>
          <w:p w:rsidR="00670284" w:rsidRDefault="00670284" w:rsidP="003371E6">
            <w:pPr>
              <w:pStyle w:val="ListParagraph"/>
              <w:ind w:left="-14"/>
              <w:rPr>
                <w:rFonts w:ascii="Bookman Old Style" w:hAnsi="Bookman Old Style"/>
                <w:b/>
                <w:sz w:val="24"/>
                <w:szCs w:val="24"/>
              </w:rPr>
            </w:pPr>
          </w:p>
          <w:p w:rsidR="000F4EBA" w:rsidRPr="000F4EBA" w:rsidRDefault="000F4EBA" w:rsidP="003371E6">
            <w:pPr>
              <w:pStyle w:val="ListParagraph"/>
              <w:ind w:left="-14"/>
              <w:rPr>
                <w:rFonts w:ascii="Bookman Old Style" w:hAnsi="Bookman Old Style"/>
                <w:b/>
                <w:sz w:val="24"/>
                <w:szCs w:val="24"/>
              </w:rPr>
            </w:pPr>
          </w:p>
          <w:p w:rsidR="00670284" w:rsidRPr="000F4EBA" w:rsidRDefault="00670284" w:rsidP="003371E6">
            <w:pPr>
              <w:pStyle w:val="ListParagraph"/>
              <w:ind w:left="-14"/>
              <w:rPr>
                <w:rFonts w:ascii="Bookman Old Style" w:hAnsi="Bookman Old Style"/>
                <w:b/>
                <w:sz w:val="24"/>
                <w:szCs w:val="24"/>
              </w:rPr>
            </w:pPr>
          </w:p>
          <w:p w:rsidR="00670284" w:rsidRPr="000F4EBA" w:rsidRDefault="00670284" w:rsidP="003371E6">
            <w:pPr>
              <w:pStyle w:val="ListParagraph"/>
              <w:ind w:left="-14"/>
              <w:rPr>
                <w:rFonts w:ascii="Bookman Old Style" w:hAnsi="Bookman Old Style"/>
                <w:b/>
                <w:sz w:val="24"/>
                <w:szCs w:val="24"/>
              </w:rPr>
            </w:pPr>
          </w:p>
          <w:p w:rsidR="00670284" w:rsidRPr="000F4EBA" w:rsidRDefault="00670284" w:rsidP="003371E6">
            <w:pPr>
              <w:pStyle w:val="ListParagraph"/>
              <w:ind w:left="-14"/>
              <w:rPr>
                <w:rFonts w:ascii="Bookman Old Style" w:hAnsi="Bookman Old Style"/>
                <w:b/>
                <w:sz w:val="24"/>
                <w:szCs w:val="24"/>
              </w:rPr>
            </w:pPr>
          </w:p>
          <w:p w:rsidR="00670284" w:rsidRPr="000F4EBA" w:rsidRDefault="00670284" w:rsidP="003371E6">
            <w:pPr>
              <w:pStyle w:val="ListParagraph"/>
              <w:ind w:left="-14"/>
              <w:jc w:val="center"/>
              <w:rPr>
                <w:rFonts w:ascii="Bookman Old Style" w:hAnsi="Bookman Old Style"/>
                <w:b/>
                <w:sz w:val="24"/>
                <w:szCs w:val="24"/>
              </w:rPr>
            </w:pPr>
            <w:r w:rsidRPr="000F4EBA">
              <w:rPr>
                <w:rFonts w:ascii="Bookman Old Style" w:hAnsi="Bookman Old Style"/>
                <w:b/>
                <w:sz w:val="24"/>
                <w:szCs w:val="24"/>
              </w:rPr>
              <w:t>Dena Bechtle</w:t>
            </w:r>
          </w:p>
          <w:p w:rsidR="00670284" w:rsidRPr="000F4EBA" w:rsidRDefault="004B3BE0" w:rsidP="003371E6">
            <w:pPr>
              <w:pStyle w:val="ListParagraph"/>
              <w:ind w:left="-14"/>
              <w:jc w:val="center"/>
              <w:rPr>
                <w:rFonts w:ascii="Bookman Old Style" w:hAnsi="Bookman Old Style"/>
                <w:sz w:val="24"/>
                <w:szCs w:val="24"/>
              </w:rPr>
            </w:pPr>
            <w:hyperlink r:id="rId13" w:history="1">
              <w:r w:rsidR="00670284" w:rsidRPr="000F4EBA">
                <w:rPr>
                  <w:rStyle w:val="Hyperlink"/>
                  <w:rFonts w:ascii="Bookman Old Style" w:hAnsi="Bookman Old Style"/>
                  <w:sz w:val="24"/>
                  <w:szCs w:val="24"/>
                </w:rPr>
                <w:t>Dena.bechtle@stjohns.k12.fl.us</w:t>
              </w:r>
            </w:hyperlink>
          </w:p>
          <w:p w:rsidR="00670284" w:rsidRPr="000F4EBA" w:rsidRDefault="00670284" w:rsidP="003371E6">
            <w:pPr>
              <w:pStyle w:val="ListParagraph"/>
              <w:ind w:left="-14"/>
              <w:rPr>
                <w:rFonts w:ascii="Bookman Old Style" w:hAnsi="Bookman Old Style"/>
                <w:sz w:val="24"/>
                <w:szCs w:val="24"/>
              </w:rPr>
            </w:pPr>
          </w:p>
          <w:p w:rsidR="00670284" w:rsidRPr="000F4EBA" w:rsidRDefault="00670284" w:rsidP="003371E6">
            <w:pPr>
              <w:pStyle w:val="ListParagraph"/>
              <w:ind w:left="-14"/>
              <w:rPr>
                <w:rFonts w:ascii="Bookman Old Style" w:hAnsi="Bookman Old Style"/>
                <w:sz w:val="24"/>
                <w:szCs w:val="24"/>
              </w:rPr>
            </w:pPr>
          </w:p>
          <w:p w:rsidR="00670284" w:rsidRPr="000F4EBA" w:rsidRDefault="00670284" w:rsidP="003371E6">
            <w:pPr>
              <w:pStyle w:val="ListParagraph"/>
              <w:ind w:left="-14"/>
              <w:jc w:val="center"/>
              <w:rPr>
                <w:rFonts w:ascii="Bookman Old Style" w:hAnsi="Bookman Old Style"/>
                <w:sz w:val="24"/>
                <w:szCs w:val="24"/>
              </w:rPr>
            </w:pPr>
            <w:r w:rsidRPr="000F4EBA">
              <w:rPr>
                <w:rFonts w:ascii="Bookman Old Style" w:hAnsi="Bookman Old Style"/>
                <w:b/>
                <w:sz w:val="24"/>
                <w:szCs w:val="24"/>
              </w:rPr>
              <w:t xml:space="preserve">Website: </w:t>
            </w:r>
            <w:hyperlink r:id="rId14" w:history="1">
              <w:r w:rsidRPr="000F4EBA">
                <w:rPr>
                  <w:rStyle w:val="Hyperlink"/>
                  <w:rFonts w:ascii="Bookman Old Style" w:hAnsi="Bookman Old Style"/>
                  <w:sz w:val="24"/>
                  <w:szCs w:val="24"/>
                </w:rPr>
                <w:t>http://www-sahs.stjohns.k12.fl.us/aice/</w:t>
              </w:r>
            </w:hyperlink>
          </w:p>
        </w:tc>
        <w:tc>
          <w:tcPr>
            <w:tcW w:w="2725" w:type="dxa"/>
            <w:shd w:val="clear" w:color="auto" w:fill="auto"/>
          </w:tcPr>
          <w:p w:rsidR="00670284" w:rsidRPr="000F4EBA" w:rsidRDefault="00670284" w:rsidP="003371E6">
            <w:pPr>
              <w:pStyle w:val="ListParagraph"/>
              <w:ind w:left="-14"/>
              <w:rPr>
                <w:rFonts w:ascii="Bookman Old Style" w:hAnsi="Bookman Old Style"/>
                <w:sz w:val="24"/>
                <w:szCs w:val="24"/>
              </w:rPr>
            </w:pPr>
            <w:r w:rsidRPr="000F4EBA">
              <w:rPr>
                <w:rFonts w:ascii="Bookman Old Style" w:hAnsi="Bookman Old Style"/>
                <w:sz w:val="24"/>
                <w:szCs w:val="24"/>
              </w:rPr>
              <w:t>-FSA-ELA scores at the 70th percentile or higher</w:t>
            </w:r>
          </w:p>
          <w:p w:rsidR="00670284" w:rsidRPr="000F4EBA" w:rsidRDefault="00670284" w:rsidP="003371E6">
            <w:pPr>
              <w:pStyle w:val="ListParagraph"/>
              <w:ind w:left="-14"/>
              <w:rPr>
                <w:rFonts w:ascii="Bookman Old Style" w:hAnsi="Bookman Old Style"/>
                <w:sz w:val="24"/>
                <w:szCs w:val="24"/>
              </w:rPr>
            </w:pPr>
          </w:p>
          <w:p w:rsidR="00670284" w:rsidRPr="000F4EBA" w:rsidRDefault="00670284" w:rsidP="003371E6">
            <w:pPr>
              <w:rPr>
                <w:rFonts w:ascii="Bookman Old Style" w:hAnsi="Bookman Old Style"/>
                <w:sz w:val="24"/>
                <w:szCs w:val="24"/>
              </w:rPr>
            </w:pPr>
            <w:r w:rsidRPr="000F4EBA">
              <w:rPr>
                <w:rFonts w:ascii="Bookman Old Style" w:hAnsi="Bookman Old Style"/>
                <w:sz w:val="24"/>
                <w:szCs w:val="24"/>
              </w:rPr>
              <w:t xml:space="preserve">-Math EOC scores minimum level 3, prefer 4 or 5 </w:t>
            </w:r>
          </w:p>
          <w:p w:rsidR="00670284" w:rsidRPr="000F4EBA" w:rsidRDefault="00670284" w:rsidP="003371E6">
            <w:pPr>
              <w:rPr>
                <w:rFonts w:ascii="Bookman Old Style" w:hAnsi="Bookman Old Style"/>
                <w:sz w:val="24"/>
                <w:szCs w:val="24"/>
              </w:rPr>
            </w:pPr>
          </w:p>
          <w:p w:rsidR="00670284" w:rsidRPr="000F4EBA" w:rsidRDefault="00670284" w:rsidP="003371E6">
            <w:pPr>
              <w:rPr>
                <w:rFonts w:ascii="Bookman Old Style" w:hAnsi="Bookman Old Style"/>
                <w:sz w:val="24"/>
                <w:szCs w:val="24"/>
              </w:rPr>
            </w:pPr>
            <w:r w:rsidRPr="000F4EBA">
              <w:rPr>
                <w:rFonts w:ascii="Bookman Old Style" w:hAnsi="Bookman Old Style"/>
                <w:sz w:val="24"/>
                <w:szCs w:val="24"/>
              </w:rPr>
              <w:t>-Successful completion of Algebra 1 Honors (strongly recommended)</w:t>
            </w:r>
          </w:p>
          <w:p w:rsidR="00670284" w:rsidRPr="000F4EBA" w:rsidRDefault="00670284" w:rsidP="003371E6">
            <w:pPr>
              <w:rPr>
                <w:rFonts w:ascii="Bookman Old Style" w:hAnsi="Bookman Old Style"/>
                <w:sz w:val="24"/>
                <w:szCs w:val="24"/>
              </w:rPr>
            </w:pPr>
          </w:p>
          <w:p w:rsidR="00670284" w:rsidRPr="000F4EBA" w:rsidRDefault="00670284" w:rsidP="003371E6">
            <w:pPr>
              <w:rPr>
                <w:rFonts w:ascii="Bookman Old Style" w:hAnsi="Bookman Old Style"/>
                <w:sz w:val="24"/>
                <w:szCs w:val="24"/>
              </w:rPr>
            </w:pPr>
            <w:r w:rsidRPr="000F4EBA">
              <w:rPr>
                <w:rFonts w:ascii="Bookman Old Style" w:hAnsi="Bookman Old Style"/>
                <w:sz w:val="24"/>
                <w:szCs w:val="24"/>
              </w:rPr>
              <w:t>-Positive teacher recommendations</w:t>
            </w:r>
          </w:p>
          <w:p w:rsidR="00670284" w:rsidRPr="000F4EBA" w:rsidRDefault="00670284" w:rsidP="003371E6">
            <w:pPr>
              <w:rPr>
                <w:rFonts w:ascii="Bookman Old Style" w:hAnsi="Bookman Old Style"/>
                <w:sz w:val="24"/>
                <w:szCs w:val="24"/>
              </w:rPr>
            </w:pPr>
          </w:p>
          <w:p w:rsidR="00670284" w:rsidRPr="000F4EBA" w:rsidRDefault="00670284" w:rsidP="003371E6">
            <w:pPr>
              <w:rPr>
                <w:rFonts w:ascii="Bookman Old Style" w:hAnsi="Bookman Old Style"/>
                <w:sz w:val="24"/>
                <w:szCs w:val="24"/>
              </w:rPr>
            </w:pPr>
            <w:r w:rsidRPr="000F4EBA">
              <w:rPr>
                <w:rFonts w:ascii="Bookman Old Style" w:hAnsi="Bookman Old Style"/>
                <w:sz w:val="24"/>
                <w:szCs w:val="24"/>
              </w:rPr>
              <w:t>-A/B students have challenged themselves with advanced middle school courses</w:t>
            </w:r>
          </w:p>
          <w:p w:rsidR="00670284" w:rsidRPr="000F4EBA" w:rsidRDefault="00670284" w:rsidP="003371E6">
            <w:pPr>
              <w:rPr>
                <w:rFonts w:ascii="Bookman Old Style" w:hAnsi="Bookman Old Style"/>
                <w:sz w:val="24"/>
                <w:szCs w:val="24"/>
              </w:rPr>
            </w:pPr>
          </w:p>
          <w:p w:rsidR="00670284" w:rsidRPr="000F4EBA" w:rsidRDefault="00670284" w:rsidP="003371E6">
            <w:pPr>
              <w:rPr>
                <w:rFonts w:ascii="Bookman Old Style" w:hAnsi="Bookman Old Style"/>
                <w:sz w:val="24"/>
                <w:szCs w:val="24"/>
              </w:rPr>
            </w:pPr>
            <w:r w:rsidRPr="000F4EBA">
              <w:rPr>
                <w:rFonts w:ascii="Bookman Old Style" w:hAnsi="Bookman Old Style"/>
                <w:sz w:val="24"/>
                <w:szCs w:val="24"/>
              </w:rPr>
              <w:lastRenderedPageBreak/>
              <w:t xml:space="preserve">-Have social and emotional maturity </w:t>
            </w:r>
          </w:p>
          <w:p w:rsidR="00670284" w:rsidRPr="000F4EBA" w:rsidRDefault="00670284" w:rsidP="003371E6">
            <w:pPr>
              <w:rPr>
                <w:rFonts w:ascii="Bookman Old Style" w:hAnsi="Bookman Old Style"/>
                <w:sz w:val="24"/>
                <w:szCs w:val="24"/>
              </w:rPr>
            </w:pPr>
          </w:p>
        </w:tc>
        <w:tc>
          <w:tcPr>
            <w:tcW w:w="2725" w:type="dxa"/>
            <w:shd w:val="clear" w:color="auto" w:fill="auto"/>
          </w:tcPr>
          <w:p w:rsidR="00670284" w:rsidRPr="000F4EBA" w:rsidRDefault="00670284" w:rsidP="003371E6">
            <w:pPr>
              <w:rPr>
                <w:rFonts w:ascii="Bookman Old Style" w:hAnsi="Bookman Old Style"/>
                <w:sz w:val="24"/>
                <w:szCs w:val="24"/>
              </w:rPr>
            </w:pPr>
            <w:r w:rsidRPr="000F4EBA">
              <w:rPr>
                <w:rFonts w:ascii="Bookman Old Style" w:hAnsi="Bookman Old Style"/>
                <w:sz w:val="24"/>
                <w:szCs w:val="24"/>
              </w:rPr>
              <w:lastRenderedPageBreak/>
              <w:t>-Affiliated with Cambridge International Exams in the UK</w:t>
            </w:r>
          </w:p>
          <w:p w:rsidR="00670284" w:rsidRPr="000F4EBA" w:rsidRDefault="00670284" w:rsidP="003371E6">
            <w:pPr>
              <w:rPr>
                <w:rFonts w:ascii="Bookman Old Style" w:hAnsi="Bookman Old Style"/>
                <w:sz w:val="24"/>
                <w:szCs w:val="24"/>
              </w:rPr>
            </w:pPr>
          </w:p>
          <w:p w:rsidR="00670284" w:rsidRPr="000F4EBA" w:rsidRDefault="00670284" w:rsidP="003371E6">
            <w:pPr>
              <w:rPr>
                <w:rFonts w:ascii="Bookman Old Style" w:hAnsi="Bookman Old Style"/>
                <w:sz w:val="24"/>
                <w:szCs w:val="24"/>
              </w:rPr>
            </w:pPr>
            <w:r w:rsidRPr="000F4EBA">
              <w:rPr>
                <w:rFonts w:ascii="Bookman Old Style" w:hAnsi="Bookman Old Style"/>
                <w:sz w:val="24"/>
                <w:szCs w:val="24"/>
              </w:rPr>
              <w:t>-Students are not required to take HOPE, Government, Economics, a Performing Fine Art course or online course.</w:t>
            </w:r>
          </w:p>
          <w:p w:rsidR="00670284" w:rsidRPr="000F4EBA" w:rsidRDefault="00670284" w:rsidP="003371E6">
            <w:pPr>
              <w:rPr>
                <w:rFonts w:ascii="Bookman Old Style" w:hAnsi="Bookman Old Style"/>
                <w:sz w:val="24"/>
                <w:szCs w:val="24"/>
              </w:rPr>
            </w:pPr>
          </w:p>
          <w:p w:rsidR="00670284" w:rsidRPr="000F4EBA" w:rsidRDefault="00034F65" w:rsidP="00034F65">
            <w:pPr>
              <w:rPr>
                <w:rFonts w:ascii="Bookman Old Style" w:hAnsi="Bookman Old Style"/>
                <w:sz w:val="24"/>
                <w:szCs w:val="24"/>
              </w:rPr>
            </w:pPr>
            <w:r w:rsidRPr="00034F65">
              <w:rPr>
                <w:rFonts w:ascii="Bookman Old Style" w:hAnsi="Bookman Old Style" w:cs="Arial"/>
                <w:sz w:val="24"/>
                <w:szCs w:val="24"/>
              </w:rPr>
              <w:t xml:space="preserve">-Students who have been awarded the </w:t>
            </w:r>
            <w:r>
              <w:rPr>
                <w:rFonts w:ascii="Bookman Old Style" w:hAnsi="Bookman Old Style" w:cs="Arial"/>
                <w:sz w:val="24"/>
                <w:szCs w:val="24"/>
              </w:rPr>
              <w:t>AICE</w:t>
            </w:r>
            <w:r w:rsidRPr="00034F65">
              <w:rPr>
                <w:rFonts w:ascii="Bookman Old Style" w:hAnsi="Bookman Old Style" w:cs="Arial"/>
                <w:sz w:val="24"/>
                <w:szCs w:val="24"/>
              </w:rPr>
              <w:t xml:space="preserve"> Diploma with the required community service hours will receive the Florida Medallion or Academic Scholars Award from the </w:t>
            </w:r>
            <w:r w:rsidRPr="00034F65">
              <w:rPr>
                <w:rFonts w:ascii="Bookman Old Style" w:hAnsi="Bookman Old Style" w:cs="Arial"/>
                <w:sz w:val="24"/>
                <w:szCs w:val="24"/>
              </w:rPr>
              <w:lastRenderedPageBreak/>
              <w:t>Florida Bright Futures Scholarship Program.</w:t>
            </w:r>
          </w:p>
        </w:tc>
        <w:tc>
          <w:tcPr>
            <w:tcW w:w="2725" w:type="dxa"/>
            <w:shd w:val="clear" w:color="auto" w:fill="auto"/>
          </w:tcPr>
          <w:p w:rsidR="00670284" w:rsidRPr="000F4EBA" w:rsidRDefault="00670284" w:rsidP="003371E6">
            <w:pPr>
              <w:rPr>
                <w:rFonts w:ascii="Bookman Old Style" w:hAnsi="Bookman Old Style"/>
                <w:sz w:val="24"/>
                <w:szCs w:val="24"/>
              </w:rPr>
            </w:pPr>
            <w:r w:rsidRPr="000F4EBA">
              <w:rPr>
                <w:rFonts w:ascii="Bookman Old Style" w:hAnsi="Bookman Old Style"/>
                <w:sz w:val="24"/>
                <w:szCs w:val="24"/>
              </w:rPr>
              <w:lastRenderedPageBreak/>
              <w:t xml:space="preserve">-In the US and Canada, good grades in Cambridge International A Level subjects can result in university course credits. </w:t>
            </w:r>
          </w:p>
          <w:p w:rsidR="00670284" w:rsidRPr="000F4EBA" w:rsidRDefault="00670284" w:rsidP="003371E6">
            <w:pPr>
              <w:rPr>
                <w:rFonts w:ascii="Bookman Old Style" w:hAnsi="Bookman Old Style"/>
                <w:sz w:val="24"/>
                <w:szCs w:val="24"/>
              </w:rPr>
            </w:pPr>
          </w:p>
          <w:p w:rsidR="00670284" w:rsidRPr="000F4EBA" w:rsidRDefault="00670284" w:rsidP="003371E6">
            <w:pPr>
              <w:rPr>
                <w:rFonts w:ascii="Bookman Old Style" w:hAnsi="Bookman Old Style"/>
                <w:sz w:val="24"/>
                <w:szCs w:val="24"/>
              </w:rPr>
            </w:pPr>
            <w:r w:rsidRPr="000F4EBA">
              <w:rPr>
                <w:rFonts w:ascii="Bookman Old Style" w:hAnsi="Bookman Old Style"/>
                <w:sz w:val="24"/>
                <w:szCs w:val="24"/>
              </w:rPr>
              <w:t>-Credit is typically awarded based on each subject and examination grade earned.</w:t>
            </w:r>
          </w:p>
          <w:p w:rsidR="00670284" w:rsidRPr="000F4EBA" w:rsidRDefault="00670284" w:rsidP="003371E6">
            <w:pPr>
              <w:rPr>
                <w:rFonts w:ascii="Bookman Old Style" w:hAnsi="Bookman Old Style"/>
                <w:sz w:val="24"/>
                <w:szCs w:val="24"/>
              </w:rPr>
            </w:pPr>
          </w:p>
        </w:tc>
        <w:tc>
          <w:tcPr>
            <w:tcW w:w="4029" w:type="dxa"/>
            <w:shd w:val="clear" w:color="auto" w:fill="auto"/>
          </w:tcPr>
          <w:p w:rsidR="00670284" w:rsidRPr="000F4EBA" w:rsidRDefault="00670284" w:rsidP="003371E6">
            <w:pPr>
              <w:rPr>
                <w:rFonts w:ascii="Bookman Old Style" w:hAnsi="Bookman Old Style"/>
                <w:sz w:val="24"/>
                <w:szCs w:val="24"/>
              </w:rPr>
            </w:pPr>
            <w:r w:rsidRPr="000F4EBA">
              <w:rPr>
                <w:rFonts w:ascii="Bookman Old Style" w:hAnsi="Bookman Old Style"/>
                <w:sz w:val="24"/>
                <w:szCs w:val="24"/>
              </w:rPr>
              <w:t>-Each university in the USA sets its own policy.  Students are expected to contact the admissions office at the university of interest to learn their credit by examination policy for Cambridge International AS and A Levels, which are also known as ‘Cambridge AICE exams’.</w:t>
            </w:r>
          </w:p>
          <w:p w:rsidR="00670284" w:rsidRPr="000F4EBA" w:rsidRDefault="00670284" w:rsidP="003371E6">
            <w:pPr>
              <w:rPr>
                <w:rFonts w:ascii="Bookman Old Style" w:hAnsi="Bookman Old Style"/>
                <w:sz w:val="24"/>
                <w:szCs w:val="24"/>
              </w:rPr>
            </w:pPr>
          </w:p>
          <w:p w:rsidR="00670284" w:rsidRPr="000F4EBA" w:rsidRDefault="00670284" w:rsidP="003371E6">
            <w:pPr>
              <w:rPr>
                <w:rFonts w:ascii="Bookman Old Style" w:hAnsi="Bookman Old Style"/>
                <w:sz w:val="24"/>
                <w:szCs w:val="24"/>
              </w:rPr>
            </w:pPr>
            <w:r w:rsidRPr="000F4EBA">
              <w:rPr>
                <w:rFonts w:ascii="Bookman Old Style" w:hAnsi="Bookman Old Style"/>
                <w:sz w:val="24"/>
                <w:szCs w:val="24"/>
              </w:rPr>
              <w:t xml:space="preserve">-Credit for Cambridge International AS and A Level examinations varies between institutions in the USA. </w:t>
            </w:r>
          </w:p>
          <w:p w:rsidR="00670284" w:rsidRPr="000F4EBA" w:rsidRDefault="00670284" w:rsidP="003371E6">
            <w:pPr>
              <w:rPr>
                <w:rFonts w:ascii="Bookman Old Style" w:hAnsi="Bookman Old Style"/>
                <w:sz w:val="24"/>
                <w:szCs w:val="24"/>
              </w:rPr>
            </w:pPr>
          </w:p>
          <w:p w:rsidR="00670284" w:rsidRPr="000F4EBA" w:rsidRDefault="00670284" w:rsidP="003371E6">
            <w:pPr>
              <w:rPr>
                <w:rFonts w:ascii="Bookman Old Style" w:hAnsi="Bookman Old Style"/>
                <w:sz w:val="24"/>
                <w:szCs w:val="24"/>
              </w:rPr>
            </w:pPr>
            <w:r w:rsidRPr="000F4EBA">
              <w:rPr>
                <w:rFonts w:ascii="Bookman Old Style" w:hAnsi="Bookman Old Style"/>
                <w:sz w:val="24"/>
                <w:szCs w:val="24"/>
              </w:rPr>
              <w:t xml:space="preserve">-Credit or advanced standing for Cambridge International A Levels can be between 4 to 10 </w:t>
            </w:r>
            <w:r w:rsidR="00E902B8">
              <w:rPr>
                <w:rFonts w:ascii="Bookman Old Style" w:hAnsi="Bookman Old Style"/>
                <w:sz w:val="24"/>
                <w:szCs w:val="24"/>
              </w:rPr>
              <w:t>credits</w:t>
            </w:r>
            <w:r w:rsidRPr="000F4EBA">
              <w:rPr>
                <w:rFonts w:ascii="Bookman Old Style" w:hAnsi="Bookman Old Style"/>
                <w:sz w:val="24"/>
                <w:szCs w:val="24"/>
              </w:rPr>
              <w:t xml:space="preserve">, but is usually 6 to 8 </w:t>
            </w:r>
            <w:r w:rsidR="00E902B8">
              <w:rPr>
                <w:rFonts w:ascii="Bookman Old Style" w:hAnsi="Bookman Old Style"/>
                <w:sz w:val="24"/>
                <w:szCs w:val="24"/>
              </w:rPr>
              <w:t>credits</w:t>
            </w:r>
            <w:r w:rsidRPr="000F4EBA">
              <w:rPr>
                <w:rFonts w:ascii="Bookman Old Style" w:hAnsi="Bookman Old Style"/>
                <w:sz w:val="24"/>
                <w:szCs w:val="24"/>
              </w:rPr>
              <w:t xml:space="preserve">. Where credit is awarded for Cambridge International AS Levels, it is </w:t>
            </w:r>
            <w:r w:rsidRPr="000F4EBA">
              <w:rPr>
                <w:rFonts w:ascii="Bookman Old Style" w:hAnsi="Bookman Old Style"/>
                <w:sz w:val="24"/>
                <w:szCs w:val="24"/>
              </w:rPr>
              <w:lastRenderedPageBreak/>
              <w:t>typically half as much credit as is awarded for Cambridge International A Levels.</w:t>
            </w:r>
          </w:p>
          <w:p w:rsidR="00670284" w:rsidRPr="000F4EBA" w:rsidRDefault="00670284" w:rsidP="003371E6">
            <w:pPr>
              <w:rPr>
                <w:rFonts w:ascii="Bookman Old Style" w:hAnsi="Bookman Old Style"/>
                <w:sz w:val="24"/>
                <w:szCs w:val="24"/>
              </w:rPr>
            </w:pPr>
          </w:p>
          <w:p w:rsidR="00670284" w:rsidRPr="000F4EBA" w:rsidRDefault="00670284" w:rsidP="00001EEC">
            <w:pPr>
              <w:rPr>
                <w:rFonts w:ascii="Bookman Old Style" w:hAnsi="Bookman Old Style"/>
                <w:sz w:val="24"/>
                <w:szCs w:val="24"/>
              </w:rPr>
            </w:pPr>
            <w:r w:rsidRPr="000F4EBA">
              <w:rPr>
                <w:rFonts w:ascii="Bookman Old Style" w:hAnsi="Bookman Old Style"/>
                <w:sz w:val="24"/>
                <w:szCs w:val="24"/>
              </w:rPr>
              <w:t>-AICE courses transfer to universities worldwide</w:t>
            </w:r>
          </w:p>
        </w:tc>
      </w:tr>
    </w:tbl>
    <w:p w:rsidR="009959AF" w:rsidRDefault="009959AF" w:rsidP="00670284">
      <w:pPr>
        <w:spacing w:line="240" w:lineRule="auto"/>
        <w:contextualSpacing/>
        <w:rPr>
          <w:rFonts w:ascii="Bookman Old Style" w:hAnsi="Bookman Old Style"/>
          <w:b/>
        </w:rPr>
      </w:pPr>
    </w:p>
    <w:p w:rsidR="009959AF" w:rsidRDefault="009959AF" w:rsidP="00670284">
      <w:pPr>
        <w:spacing w:line="240" w:lineRule="auto"/>
        <w:contextualSpacing/>
        <w:rPr>
          <w:rFonts w:ascii="Bookman Old Style" w:hAnsi="Bookman Old Style"/>
          <w:b/>
        </w:rPr>
      </w:pPr>
    </w:p>
    <w:p w:rsidR="00B706C8" w:rsidRDefault="00B706C8" w:rsidP="00670284">
      <w:pPr>
        <w:spacing w:line="240" w:lineRule="auto"/>
        <w:contextualSpacing/>
        <w:rPr>
          <w:rFonts w:ascii="Bookman Old Style" w:hAnsi="Bookman Old Style"/>
          <w:b/>
        </w:rPr>
      </w:pPr>
    </w:p>
    <w:p w:rsidR="009D355A" w:rsidRPr="00131A5D" w:rsidRDefault="009D355A" w:rsidP="00670284">
      <w:pPr>
        <w:spacing w:line="240" w:lineRule="auto"/>
        <w:contextualSpacing/>
        <w:rPr>
          <w:rFonts w:ascii="Bookman Old Style" w:hAnsi="Bookman Old Style"/>
          <w:b/>
          <w:sz w:val="28"/>
        </w:rPr>
      </w:pPr>
      <w:r w:rsidRPr="00901617">
        <w:rPr>
          <w:b/>
          <w:noProof/>
        </w:rPr>
        <w:drawing>
          <wp:inline distT="0" distB="0" distL="0" distR="0" wp14:anchorId="0FF58111" wp14:editId="586513A9">
            <wp:extent cx="1266825" cy="272696"/>
            <wp:effectExtent l="0" t="0" r="0" b="0"/>
            <wp:docPr id="14" name="Picture 14" descr="Image result for advanced pla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dvanced placemen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3099" cy="278352"/>
                    </a:xfrm>
                    <a:prstGeom prst="rect">
                      <a:avLst/>
                    </a:prstGeom>
                    <a:noFill/>
                    <a:ln>
                      <a:noFill/>
                    </a:ln>
                  </pic:spPr>
                </pic:pic>
              </a:graphicData>
            </a:graphic>
          </wp:inline>
        </w:drawing>
      </w:r>
      <w:r w:rsidR="00001EEC">
        <w:rPr>
          <w:rFonts w:ascii="Bookman Old Style" w:hAnsi="Bookman Old Style"/>
          <w:b/>
        </w:rPr>
        <w:t xml:space="preserve"> </w:t>
      </w:r>
      <w:r w:rsidR="009959AF">
        <w:rPr>
          <w:rFonts w:ascii="Bookman Old Style" w:hAnsi="Bookman Old Style"/>
          <w:b/>
        </w:rPr>
        <w:t xml:space="preserve"> </w:t>
      </w:r>
      <w:r w:rsidRPr="00131A5D">
        <w:rPr>
          <w:rFonts w:ascii="Bookman Old Style" w:hAnsi="Bookman Old Style"/>
          <w:b/>
          <w:sz w:val="28"/>
        </w:rPr>
        <w:t>Advanced Placement (AP)</w:t>
      </w:r>
      <w:r w:rsidR="009959AF" w:rsidRPr="00131A5D">
        <w:rPr>
          <w:rFonts w:ascii="Bookman Old Style" w:hAnsi="Bookman Old Style"/>
          <w:b/>
          <w:sz w:val="28"/>
        </w:rPr>
        <w:t xml:space="preserve">  </w:t>
      </w:r>
      <w:r w:rsidRPr="00131A5D">
        <w:rPr>
          <w:rFonts w:ascii="Bookman Old Style" w:hAnsi="Bookman Old Style"/>
          <w:b/>
          <w:sz w:val="28"/>
        </w:rPr>
        <w:t>Location: All High Schools</w:t>
      </w:r>
    </w:p>
    <w:tbl>
      <w:tblPr>
        <w:tblStyle w:val="TableGrid"/>
        <w:tblW w:w="14575" w:type="dxa"/>
        <w:tblLayout w:type="fixed"/>
        <w:tblLook w:val="04A0" w:firstRow="1" w:lastRow="0" w:firstColumn="1" w:lastColumn="0" w:noHBand="0" w:noVBand="1"/>
      </w:tblPr>
      <w:tblGrid>
        <w:gridCol w:w="2371"/>
        <w:gridCol w:w="3744"/>
        <w:gridCol w:w="2520"/>
        <w:gridCol w:w="2340"/>
        <w:gridCol w:w="3600"/>
      </w:tblGrid>
      <w:tr w:rsidR="00933A05" w:rsidRPr="00243927" w:rsidTr="001A69EE">
        <w:tc>
          <w:tcPr>
            <w:tcW w:w="2371" w:type="dxa"/>
          </w:tcPr>
          <w:p w:rsidR="00933A05" w:rsidRPr="00933A05" w:rsidRDefault="00933A05" w:rsidP="003371E6">
            <w:pPr>
              <w:contextualSpacing/>
              <w:jc w:val="center"/>
              <w:rPr>
                <w:rFonts w:ascii="Bookman Old Style" w:hAnsi="Bookman Old Style"/>
                <w:b/>
                <w:sz w:val="24"/>
                <w:szCs w:val="24"/>
              </w:rPr>
            </w:pPr>
            <w:r w:rsidRPr="00933A05">
              <w:rPr>
                <w:rFonts w:ascii="Bookman Old Style" w:hAnsi="Bookman Old Style"/>
                <w:b/>
                <w:sz w:val="24"/>
                <w:szCs w:val="24"/>
              </w:rPr>
              <w:t>School Contact</w:t>
            </w:r>
          </w:p>
        </w:tc>
        <w:tc>
          <w:tcPr>
            <w:tcW w:w="3744" w:type="dxa"/>
          </w:tcPr>
          <w:p w:rsidR="00933A05" w:rsidRPr="00933A05" w:rsidRDefault="00933A05" w:rsidP="003371E6">
            <w:pPr>
              <w:contextualSpacing/>
              <w:jc w:val="center"/>
              <w:rPr>
                <w:rFonts w:ascii="Bookman Old Style" w:hAnsi="Bookman Old Style"/>
                <w:b/>
                <w:sz w:val="24"/>
                <w:szCs w:val="24"/>
              </w:rPr>
            </w:pPr>
            <w:r w:rsidRPr="00933A05">
              <w:rPr>
                <w:rFonts w:ascii="Bookman Old Style" w:hAnsi="Bookman Old Style"/>
                <w:b/>
                <w:sz w:val="24"/>
                <w:szCs w:val="24"/>
              </w:rPr>
              <w:t>Eligibility</w:t>
            </w:r>
          </w:p>
        </w:tc>
        <w:tc>
          <w:tcPr>
            <w:tcW w:w="2520" w:type="dxa"/>
          </w:tcPr>
          <w:p w:rsidR="00933A05" w:rsidRPr="00933A05" w:rsidRDefault="00933A05" w:rsidP="003371E6">
            <w:pPr>
              <w:contextualSpacing/>
              <w:jc w:val="center"/>
              <w:rPr>
                <w:rFonts w:ascii="Bookman Old Style" w:hAnsi="Bookman Old Style"/>
                <w:b/>
                <w:sz w:val="24"/>
                <w:szCs w:val="24"/>
              </w:rPr>
            </w:pPr>
            <w:r w:rsidRPr="00933A05">
              <w:rPr>
                <w:rFonts w:ascii="Bookman Old Style" w:hAnsi="Bookman Old Style"/>
                <w:b/>
                <w:sz w:val="24"/>
                <w:szCs w:val="24"/>
              </w:rPr>
              <w:t>Summary</w:t>
            </w:r>
          </w:p>
        </w:tc>
        <w:tc>
          <w:tcPr>
            <w:tcW w:w="2340" w:type="dxa"/>
          </w:tcPr>
          <w:p w:rsidR="00933A05" w:rsidRPr="00933A05" w:rsidRDefault="00933A05" w:rsidP="003371E6">
            <w:pPr>
              <w:contextualSpacing/>
              <w:jc w:val="center"/>
              <w:rPr>
                <w:rFonts w:ascii="Bookman Old Style" w:hAnsi="Bookman Old Style"/>
                <w:b/>
                <w:sz w:val="24"/>
                <w:szCs w:val="24"/>
              </w:rPr>
            </w:pPr>
            <w:r w:rsidRPr="00933A05">
              <w:rPr>
                <w:rFonts w:ascii="Bookman Old Style" w:hAnsi="Bookman Old Style"/>
                <w:b/>
                <w:sz w:val="24"/>
                <w:szCs w:val="24"/>
              </w:rPr>
              <w:t>How credit is earned</w:t>
            </w:r>
          </w:p>
        </w:tc>
        <w:tc>
          <w:tcPr>
            <w:tcW w:w="3600" w:type="dxa"/>
          </w:tcPr>
          <w:p w:rsidR="00933A05" w:rsidRPr="00933A05" w:rsidRDefault="00933A05" w:rsidP="003371E6">
            <w:pPr>
              <w:contextualSpacing/>
              <w:jc w:val="center"/>
              <w:rPr>
                <w:rFonts w:ascii="Bookman Old Style" w:hAnsi="Bookman Old Style"/>
                <w:b/>
                <w:sz w:val="24"/>
                <w:szCs w:val="24"/>
              </w:rPr>
            </w:pPr>
            <w:r w:rsidRPr="00933A05">
              <w:rPr>
                <w:rFonts w:ascii="Bookman Old Style" w:hAnsi="Bookman Old Style"/>
                <w:b/>
                <w:sz w:val="24"/>
                <w:szCs w:val="24"/>
              </w:rPr>
              <w:t>How credits transfer</w:t>
            </w:r>
          </w:p>
        </w:tc>
      </w:tr>
      <w:tr w:rsidR="00933A05" w:rsidRPr="00933A05" w:rsidTr="001A69EE">
        <w:tc>
          <w:tcPr>
            <w:tcW w:w="2371" w:type="dxa"/>
            <w:shd w:val="clear" w:color="auto" w:fill="auto"/>
          </w:tcPr>
          <w:p w:rsidR="00933A05" w:rsidRPr="00933A05" w:rsidRDefault="00933A05" w:rsidP="003371E6">
            <w:pPr>
              <w:jc w:val="center"/>
              <w:rPr>
                <w:rFonts w:ascii="Bookman Old Style" w:hAnsi="Bookman Old Style"/>
                <w:szCs w:val="23"/>
              </w:rPr>
            </w:pPr>
          </w:p>
          <w:p w:rsidR="00933A05" w:rsidRPr="00933A05" w:rsidRDefault="00933A05" w:rsidP="003371E6">
            <w:pPr>
              <w:jc w:val="center"/>
              <w:rPr>
                <w:rFonts w:ascii="Bookman Old Style" w:hAnsi="Bookman Old Style"/>
                <w:szCs w:val="23"/>
              </w:rPr>
            </w:pPr>
          </w:p>
          <w:p w:rsidR="00933A05" w:rsidRPr="00933A05" w:rsidRDefault="00933A05" w:rsidP="003371E6">
            <w:pPr>
              <w:jc w:val="center"/>
              <w:rPr>
                <w:rFonts w:ascii="Bookman Old Style" w:hAnsi="Bookman Old Style"/>
                <w:szCs w:val="23"/>
              </w:rPr>
            </w:pPr>
          </w:p>
          <w:p w:rsidR="00933A05" w:rsidRPr="00933A05" w:rsidRDefault="00933A05" w:rsidP="003371E6">
            <w:pPr>
              <w:jc w:val="center"/>
              <w:rPr>
                <w:rFonts w:ascii="Bookman Old Style" w:hAnsi="Bookman Old Style"/>
                <w:szCs w:val="23"/>
              </w:rPr>
            </w:pPr>
          </w:p>
          <w:p w:rsidR="00933A05" w:rsidRPr="00933A05" w:rsidRDefault="00933A05" w:rsidP="003371E6">
            <w:pPr>
              <w:jc w:val="center"/>
              <w:rPr>
                <w:rFonts w:ascii="Bookman Old Style" w:hAnsi="Bookman Old Style"/>
                <w:szCs w:val="23"/>
              </w:rPr>
            </w:pPr>
          </w:p>
          <w:p w:rsidR="00933A05" w:rsidRPr="00933A05" w:rsidRDefault="00933A05" w:rsidP="003371E6">
            <w:pPr>
              <w:jc w:val="center"/>
              <w:rPr>
                <w:rFonts w:ascii="Bookman Old Style" w:hAnsi="Bookman Old Style"/>
                <w:szCs w:val="23"/>
              </w:rPr>
            </w:pPr>
          </w:p>
          <w:p w:rsidR="00933A05" w:rsidRPr="00933A05" w:rsidRDefault="00933A05" w:rsidP="003371E6">
            <w:pPr>
              <w:jc w:val="center"/>
              <w:rPr>
                <w:rFonts w:ascii="Bookman Old Style" w:hAnsi="Bookman Old Style"/>
                <w:szCs w:val="23"/>
              </w:rPr>
            </w:pPr>
          </w:p>
          <w:p w:rsidR="00933A05" w:rsidRPr="00933A05" w:rsidRDefault="00933A05" w:rsidP="003371E6">
            <w:pPr>
              <w:jc w:val="center"/>
              <w:rPr>
                <w:rFonts w:ascii="Bookman Old Style" w:hAnsi="Bookman Old Style"/>
                <w:szCs w:val="23"/>
              </w:rPr>
            </w:pPr>
          </w:p>
          <w:p w:rsidR="00933A05" w:rsidRPr="00933A05" w:rsidRDefault="00933A05" w:rsidP="003371E6">
            <w:pPr>
              <w:jc w:val="center"/>
              <w:rPr>
                <w:rFonts w:ascii="Bookman Old Style" w:hAnsi="Bookman Old Style"/>
                <w:szCs w:val="23"/>
              </w:rPr>
            </w:pPr>
          </w:p>
          <w:p w:rsidR="00933A05" w:rsidRPr="00933A05" w:rsidRDefault="00933A05" w:rsidP="003371E6">
            <w:pPr>
              <w:jc w:val="center"/>
              <w:rPr>
                <w:rFonts w:ascii="Bookman Old Style" w:hAnsi="Bookman Old Style"/>
                <w:szCs w:val="23"/>
              </w:rPr>
            </w:pPr>
          </w:p>
          <w:p w:rsidR="00933A05" w:rsidRPr="00933A05" w:rsidRDefault="00933A05" w:rsidP="003371E6">
            <w:pPr>
              <w:jc w:val="center"/>
              <w:rPr>
                <w:rFonts w:ascii="Bookman Old Style" w:hAnsi="Bookman Old Style"/>
                <w:szCs w:val="23"/>
              </w:rPr>
            </w:pPr>
          </w:p>
          <w:p w:rsidR="00933A05" w:rsidRPr="00933A05" w:rsidRDefault="00933A05" w:rsidP="003371E6">
            <w:pPr>
              <w:jc w:val="center"/>
              <w:rPr>
                <w:rFonts w:ascii="Bookman Old Style" w:hAnsi="Bookman Old Style"/>
                <w:szCs w:val="23"/>
              </w:rPr>
            </w:pPr>
          </w:p>
          <w:p w:rsidR="00933A05" w:rsidRPr="00933A05" w:rsidRDefault="00933A05" w:rsidP="003371E6">
            <w:pPr>
              <w:jc w:val="center"/>
              <w:rPr>
                <w:rFonts w:ascii="Bookman Old Style" w:hAnsi="Bookman Old Style"/>
                <w:szCs w:val="23"/>
              </w:rPr>
            </w:pPr>
          </w:p>
          <w:p w:rsidR="00933A05" w:rsidRPr="005C441F" w:rsidRDefault="00933A05" w:rsidP="003371E6">
            <w:pPr>
              <w:jc w:val="center"/>
              <w:rPr>
                <w:rFonts w:ascii="Bookman Old Style" w:hAnsi="Bookman Old Style"/>
                <w:sz w:val="24"/>
                <w:szCs w:val="23"/>
              </w:rPr>
            </w:pPr>
          </w:p>
          <w:p w:rsidR="00933A05" w:rsidRPr="00933A05" w:rsidRDefault="00933A05" w:rsidP="003371E6">
            <w:pPr>
              <w:jc w:val="center"/>
              <w:rPr>
                <w:rFonts w:ascii="Bookman Old Style" w:hAnsi="Bookman Old Style"/>
                <w:szCs w:val="23"/>
              </w:rPr>
            </w:pPr>
            <w:r w:rsidRPr="005C441F">
              <w:rPr>
                <w:rFonts w:ascii="Bookman Old Style" w:hAnsi="Bookman Old Style"/>
                <w:sz w:val="24"/>
                <w:szCs w:val="23"/>
              </w:rPr>
              <w:t>School Counselor</w:t>
            </w:r>
          </w:p>
        </w:tc>
        <w:tc>
          <w:tcPr>
            <w:tcW w:w="3744" w:type="dxa"/>
            <w:shd w:val="clear" w:color="auto" w:fill="auto"/>
          </w:tcPr>
          <w:p w:rsidR="00933A05" w:rsidRPr="005C441F" w:rsidRDefault="00933A05" w:rsidP="003371E6">
            <w:pPr>
              <w:pStyle w:val="ListParagraph"/>
              <w:ind w:left="0"/>
              <w:rPr>
                <w:rFonts w:ascii="Bookman Old Style" w:hAnsi="Bookman Old Style"/>
                <w:sz w:val="24"/>
                <w:szCs w:val="23"/>
              </w:rPr>
            </w:pPr>
            <w:r w:rsidRPr="005C441F">
              <w:rPr>
                <w:rFonts w:ascii="Bookman Old Style" w:hAnsi="Bookman Old Style"/>
                <w:sz w:val="24"/>
                <w:szCs w:val="23"/>
              </w:rPr>
              <w:lastRenderedPageBreak/>
              <w:t xml:space="preserve">Students must have one of the following to be eligible.  </w:t>
            </w:r>
            <w:r w:rsidRPr="005C441F">
              <w:rPr>
                <w:rFonts w:ascii="Bookman Old Style" w:hAnsi="Bookman Old Style"/>
                <w:sz w:val="24"/>
                <w:szCs w:val="23"/>
              </w:rPr>
              <w:lastRenderedPageBreak/>
              <w:t>Test scores/grades must match the same subject area as the AP course. English for English, Social Studies and Science, Math scores/grades for Math courses:</w:t>
            </w:r>
          </w:p>
          <w:p w:rsidR="00933A05" w:rsidRPr="005C441F" w:rsidRDefault="00933A05" w:rsidP="003371E6">
            <w:pPr>
              <w:pStyle w:val="ListParagraph"/>
              <w:ind w:left="0"/>
              <w:rPr>
                <w:rFonts w:ascii="Bookman Old Style" w:hAnsi="Bookman Old Style"/>
                <w:sz w:val="24"/>
                <w:szCs w:val="23"/>
              </w:rPr>
            </w:pPr>
            <w:r w:rsidRPr="005C441F">
              <w:rPr>
                <w:rFonts w:ascii="Bookman Old Style" w:hAnsi="Bookman Old Style"/>
                <w:sz w:val="24"/>
                <w:szCs w:val="23"/>
              </w:rPr>
              <w:t>-Grade of C or better in previous honors course</w:t>
            </w:r>
          </w:p>
          <w:p w:rsidR="00933A05" w:rsidRPr="005C441F" w:rsidRDefault="00933A05" w:rsidP="003371E6">
            <w:pPr>
              <w:pStyle w:val="ListParagraph"/>
              <w:ind w:left="0"/>
              <w:rPr>
                <w:rFonts w:ascii="Bookman Old Style" w:hAnsi="Bookman Old Style"/>
                <w:sz w:val="24"/>
                <w:szCs w:val="23"/>
              </w:rPr>
            </w:pPr>
            <w:r w:rsidRPr="005C441F">
              <w:rPr>
                <w:rFonts w:ascii="Bookman Old Style" w:hAnsi="Bookman Old Style"/>
                <w:sz w:val="24"/>
                <w:szCs w:val="23"/>
              </w:rPr>
              <w:t xml:space="preserve">-Grade of A in previous </w:t>
            </w:r>
            <w:r w:rsidRPr="005C441F">
              <w:rPr>
                <w:rFonts w:ascii="Bookman Old Style" w:hAnsi="Bookman Old Style"/>
                <w:sz w:val="24"/>
                <w:szCs w:val="23"/>
              </w:rPr>
              <w:lastRenderedPageBreak/>
              <w:t>standard course</w:t>
            </w:r>
          </w:p>
          <w:p w:rsidR="00933A05" w:rsidRPr="005C441F" w:rsidRDefault="00933A05" w:rsidP="003371E6">
            <w:pPr>
              <w:pStyle w:val="ListParagraph"/>
              <w:ind w:left="0"/>
              <w:rPr>
                <w:rFonts w:ascii="Bookman Old Style" w:hAnsi="Bookman Old Style"/>
                <w:sz w:val="24"/>
                <w:szCs w:val="23"/>
              </w:rPr>
            </w:pPr>
            <w:r w:rsidRPr="005C441F">
              <w:rPr>
                <w:rFonts w:ascii="Bookman Old Style" w:hAnsi="Bookman Old Style"/>
                <w:sz w:val="24"/>
                <w:szCs w:val="23"/>
              </w:rPr>
              <w:t>-Level 4 or 5 on corresponding FSA subject area</w:t>
            </w:r>
          </w:p>
          <w:p w:rsidR="00933A05" w:rsidRPr="005C441F" w:rsidRDefault="00933A05" w:rsidP="003371E6">
            <w:pPr>
              <w:pStyle w:val="ListParagraph"/>
              <w:ind w:left="0"/>
              <w:rPr>
                <w:rFonts w:ascii="Bookman Old Style" w:hAnsi="Bookman Old Style"/>
                <w:sz w:val="24"/>
                <w:szCs w:val="23"/>
              </w:rPr>
            </w:pPr>
            <w:r w:rsidRPr="005C441F">
              <w:rPr>
                <w:rFonts w:ascii="Bookman Old Style" w:hAnsi="Bookman Old Style"/>
                <w:sz w:val="24"/>
                <w:szCs w:val="23"/>
              </w:rPr>
              <w:t>-Not less than a level 3 on any FSAs</w:t>
            </w:r>
          </w:p>
          <w:p w:rsidR="00933A05" w:rsidRPr="005C441F" w:rsidRDefault="00933A05" w:rsidP="003371E6">
            <w:pPr>
              <w:pStyle w:val="ListParagraph"/>
              <w:ind w:left="0"/>
              <w:rPr>
                <w:rFonts w:ascii="Bookman Old Style" w:hAnsi="Bookman Old Style"/>
                <w:sz w:val="24"/>
                <w:szCs w:val="23"/>
              </w:rPr>
            </w:pPr>
            <w:r w:rsidRPr="005C441F">
              <w:rPr>
                <w:rFonts w:ascii="Bookman Old Style" w:hAnsi="Bookman Old Style"/>
                <w:sz w:val="24"/>
                <w:szCs w:val="23"/>
              </w:rPr>
              <w:t>-PSAT-score of 480 or higher on appropriate subject area</w:t>
            </w:r>
          </w:p>
          <w:p w:rsidR="00933A05" w:rsidRPr="005C441F" w:rsidRDefault="00933A05" w:rsidP="003371E6">
            <w:pPr>
              <w:pStyle w:val="ListParagraph"/>
              <w:ind w:left="0"/>
              <w:rPr>
                <w:rFonts w:ascii="Bookman Old Style" w:hAnsi="Bookman Old Style"/>
                <w:sz w:val="24"/>
                <w:szCs w:val="23"/>
              </w:rPr>
            </w:pPr>
            <w:r w:rsidRPr="005C441F">
              <w:rPr>
                <w:rFonts w:ascii="Bookman Old Style" w:hAnsi="Bookman Old Style"/>
                <w:sz w:val="24"/>
                <w:szCs w:val="23"/>
              </w:rPr>
              <w:t>-PLAN-170 English or 210 Math score or higher</w:t>
            </w:r>
          </w:p>
          <w:p w:rsidR="00933A05" w:rsidRPr="005C441F" w:rsidRDefault="00933A05" w:rsidP="003371E6">
            <w:pPr>
              <w:pStyle w:val="ListParagraph"/>
              <w:ind w:left="0"/>
              <w:rPr>
                <w:rFonts w:ascii="Bookman Old Style" w:hAnsi="Bookman Old Style"/>
                <w:sz w:val="24"/>
                <w:szCs w:val="23"/>
              </w:rPr>
            </w:pPr>
            <w:r w:rsidRPr="005C441F">
              <w:rPr>
                <w:rFonts w:ascii="Bookman Old Style" w:hAnsi="Bookman Old Style"/>
                <w:sz w:val="24"/>
                <w:szCs w:val="23"/>
              </w:rPr>
              <w:t xml:space="preserve">-Norm-referenced </w:t>
            </w:r>
            <w:r w:rsidRPr="005C441F">
              <w:rPr>
                <w:rFonts w:ascii="Bookman Old Style" w:hAnsi="Bookman Old Style"/>
                <w:sz w:val="24"/>
                <w:szCs w:val="23"/>
              </w:rPr>
              <w:lastRenderedPageBreak/>
              <w:t>test-Stanine of 7,8, or 9</w:t>
            </w:r>
          </w:p>
          <w:p w:rsidR="00933A05" w:rsidRPr="005C441F" w:rsidRDefault="00933A05" w:rsidP="003371E6">
            <w:pPr>
              <w:pStyle w:val="ListParagraph"/>
              <w:ind w:left="0"/>
              <w:rPr>
                <w:rFonts w:ascii="Bookman Old Style" w:hAnsi="Bookman Old Style"/>
                <w:sz w:val="24"/>
                <w:szCs w:val="23"/>
              </w:rPr>
            </w:pPr>
          </w:p>
          <w:p w:rsidR="00933A05" w:rsidRPr="00933A05" w:rsidRDefault="00933A05" w:rsidP="00FE6500">
            <w:pPr>
              <w:rPr>
                <w:rFonts w:ascii="Bookman Old Style" w:hAnsi="Bookman Old Style"/>
                <w:szCs w:val="23"/>
              </w:rPr>
            </w:pPr>
            <w:r w:rsidRPr="005C441F">
              <w:rPr>
                <w:rFonts w:ascii="Bookman Old Style" w:hAnsi="Bookman Old Style"/>
                <w:sz w:val="24"/>
                <w:szCs w:val="23"/>
              </w:rPr>
              <w:t xml:space="preserve">-Have social and emotional maturity </w:t>
            </w:r>
          </w:p>
        </w:tc>
        <w:tc>
          <w:tcPr>
            <w:tcW w:w="2520" w:type="dxa"/>
            <w:shd w:val="clear" w:color="auto" w:fill="auto"/>
          </w:tcPr>
          <w:p w:rsidR="004A65AC" w:rsidRPr="005C441F" w:rsidRDefault="00933A05" w:rsidP="004A65AC">
            <w:pPr>
              <w:rPr>
                <w:rFonts w:ascii="Bookman Old Style" w:hAnsi="Bookman Old Style"/>
                <w:sz w:val="24"/>
                <w:szCs w:val="23"/>
              </w:rPr>
            </w:pPr>
            <w:r w:rsidRPr="005C441F">
              <w:rPr>
                <w:rFonts w:ascii="Bookman Old Style" w:hAnsi="Bookman Old Style"/>
                <w:sz w:val="24"/>
                <w:szCs w:val="23"/>
              </w:rPr>
              <w:lastRenderedPageBreak/>
              <w:t xml:space="preserve">Advanced Placement is a program run by College Board (the makers of the SAT) that allows you to take courses that can earn you college credit and/or qualify you for more </w:t>
            </w:r>
            <w:r w:rsidRPr="005C441F">
              <w:rPr>
                <w:rFonts w:ascii="Bookman Old Style" w:hAnsi="Bookman Old Style"/>
                <w:sz w:val="24"/>
                <w:szCs w:val="23"/>
              </w:rPr>
              <w:lastRenderedPageBreak/>
              <w:t>advanced classes when you begin college.</w:t>
            </w:r>
          </w:p>
          <w:p w:rsidR="004A65AC" w:rsidRPr="005C441F" w:rsidRDefault="004A65AC" w:rsidP="004A65AC">
            <w:pPr>
              <w:rPr>
                <w:rFonts w:ascii="Bookman Old Style" w:hAnsi="Bookman Old Style"/>
                <w:sz w:val="24"/>
                <w:szCs w:val="23"/>
              </w:rPr>
            </w:pPr>
          </w:p>
          <w:p w:rsidR="004A65AC" w:rsidRPr="004A65AC" w:rsidRDefault="004A65AC" w:rsidP="004A65AC">
            <w:pPr>
              <w:rPr>
                <w:rFonts w:ascii="Bookman Old Style" w:hAnsi="Bookman Old Style"/>
                <w:szCs w:val="23"/>
              </w:rPr>
            </w:pPr>
            <w:r w:rsidRPr="005C441F">
              <w:rPr>
                <w:rFonts w:ascii="Bookman Old Style" w:hAnsi="Bookman Old Style"/>
                <w:sz w:val="24"/>
                <w:szCs w:val="23"/>
              </w:rPr>
              <w:t xml:space="preserve">*AP Capstone </w:t>
            </w:r>
            <w:r w:rsidR="00684625" w:rsidRPr="005C441F">
              <w:rPr>
                <w:rFonts w:ascii="Bookman Old Style" w:hAnsi="Bookman Old Style"/>
                <w:sz w:val="24"/>
                <w:szCs w:val="23"/>
              </w:rPr>
              <w:t xml:space="preserve">is offered at Creekside High School.  See this link for further information: </w:t>
            </w:r>
            <w:hyperlink r:id="rId16" w:history="1">
              <w:r w:rsidR="00684625" w:rsidRPr="005C441F">
                <w:rPr>
                  <w:rStyle w:val="Hyperlink"/>
                  <w:rFonts w:ascii="Bookman Old Style" w:hAnsi="Bookman Old Style"/>
                  <w:sz w:val="24"/>
                  <w:szCs w:val="23"/>
                </w:rPr>
                <w:t>https://www-chs.stjohns.k12.fl.us/guidance/ap-course-information/</w:t>
              </w:r>
            </w:hyperlink>
            <w:r w:rsidR="00684625">
              <w:rPr>
                <w:rFonts w:ascii="Bookman Old Style" w:hAnsi="Bookman Old Style"/>
                <w:szCs w:val="23"/>
              </w:rPr>
              <w:t xml:space="preserve"> </w:t>
            </w:r>
          </w:p>
        </w:tc>
        <w:tc>
          <w:tcPr>
            <w:tcW w:w="2340" w:type="dxa"/>
            <w:shd w:val="clear" w:color="auto" w:fill="auto"/>
          </w:tcPr>
          <w:p w:rsidR="00933A05" w:rsidRPr="005C441F" w:rsidRDefault="00933A05" w:rsidP="003371E6">
            <w:pPr>
              <w:rPr>
                <w:rFonts w:ascii="Bookman Old Style" w:hAnsi="Bookman Old Style"/>
                <w:sz w:val="24"/>
                <w:szCs w:val="23"/>
              </w:rPr>
            </w:pPr>
            <w:r w:rsidRPr="005C441F">
              <w:rPr>
                <w:rFonts w:ascii="Bookman Old Style" w:hAnsi="Bookman Old Style"/>
                <w:sz w:val="24"/>
                <w:szCs w:val="23"/>
              </w:rPr>
              <w:lastRenderedPageBreak/>
              <w:t xml:space="preserve">Students earn college credit by passing </w:t>
            </w:r>
            <w:r w:rsidRPr="005C441F">
              <w:rPr>
                <w:rFonts w:ascii="Bookman Old Style" w:hAnsi="Bookman Old Style"/>
                <w:sz w:val="24"/>
                <w:szCs w:val="23"/>
              </w:rPr>
              <w:lastRenderedPageBreak/>
              <w:t xml:space="preserve">the AP exam given at the end of the year in May. </w:t>
            </w:r>
          </w:p>
          <w:p w:rsidR="00933A05" w:rsidRPr="00933A05" w:rsidRDefault="00933A05" w:rsidP="003371E6">
            <w:pPr>
              <w:rPr>
                <w:rFonts w:ascii="Bookman Old Style" w:hAnsi="Bookman Old Style"/>
                <w:szCs w:val="23"/>
              </w:rPr>
            </w:pPr>
            <w:r w:rsidRPr="005C441F">
              <w:rPr>
                <w:rFonts w:ascii="Bookman Old Style" w:hAnsi="Bookman Old Style"/>
                <w:sz w:val="24"/>
                <w:szCs w:val="23"/>
              </w:rPr>
              <w:t>(APs are scored between 1 and 5, with anything above 3 considered passing.)</w:t>
            </w:r>
          </w:p>
        </w:tc>
        <w:tc>
          <w:tcPr>
            <w:tcW w:w="3600" w:type="dxa"/>
            <w:shd w:val="clear" w:color="auto" w:fill="auto"/>
          </w:tcPr>
          <w:p w:rsidR="00933A05" w:rsidRPr="00933A05" w:rsidRDefault="00933A05" w:rsidP="003371E6">
            <w:pPr>
              <w:rPr>
                <w:rFonts w:ascii="Bookman Old Style" w:hAnsi="Bookman Old Style"/>
                <w:szCs w:val="23"/>
              </w:rPr>
            </w:pPr>
            <w:r w:rsidRPr="00933A05">
              <w:rPr>
                <w:rFonts w:ascii="Bookman Old Style" w:hAnsi="Bookman Old Style"/>
                <w:szCs w:val="23"/>
              </w:rPr>
              <w:lastRenderedPageBreak/>
              <w:t>-One great benefit of taking AP Exams is the opportunity to earn college credit and placement. Nearly all colleges and universities in the United States grant credit and placement for qualifying AP scores.</w:t>
            </w:r>
          </w:p>
          <w:p w:rsidR="00933A05" w:rsidRPr="00933A05" w:rsidRDefault="00933A05" w:rsidP="003371E6">
            <w:pPr>
              <w:rPr>
                <w:rFonts w:ascii="Bookman Old Style" w:hAnsi="Bookman Old Style"/>
                <w:szCs w:val="23"/>
              </w:rPr>
            </w:pPr>
          </w:p>
          <w:p w:rsidR="00933A05" w:rsidRPr="00933A05" w:rsidRDefault="00933A05" w:rsidP="003371E6">
            <w:pPr>
              <w:rPr>
                <w:rFonts w:ascii="Bookman Old Style" w:hAnsi="Bookman Old Style"/>
                <w:szCs w:val="23"/>
              </w:rPr>
            </w:pPr>
            <w:r w:rsidRPr="00933A05">
              <w:rPr>
                <w:rFonts w:ascii="Bookman Old Style" w:hAnsi="Bookman Old Style"/>
                <w:szCs w:val="23"/>
              </w:rPr>
              <w:lastRenderedPageBreak/>
              <w:t>-Each college and university makes its own decisions about awarding credit and placement. Most have a written policy spelling out things like the minimum required score to earn credit for a given AP Exam, the amount of credit awarded and how credits are applied.</w:t>
            </w:r>
          </w:p>
          <w:p w:rsidR="00933A05" w:rsidRPr="00933A05" w:rsidRDefault="00933A05" w:rsidP="003371E6">
            <w:pPr>
              <w:rPr>
                <w:rFonts w:ascii="Bookman Old Style" w:hAnsi="Bookman Old Style"/>
                <w:szCs w:val="23"/>
              </w:rPr>
            </w:pPr>
          </w:p>
          <w:p w:rsidR="00933A05" w:rsidRPr="00933A05" w:rsidRDefault="00933A05" w:rsidP="003371E6">
            <w:pPr>
              <w:rPr>
                <w:rFonts w:ascii="Bookman Old Style" w:hAnsi="Bookman Old Style"/>
                <w:szCs w:val="23"/>
              </w:rPr>
            </w:pPr>
            <w:r w:rsidRPr="00933A05">
              <w:rPr>
                <w:rFonts w:ascii="Bookman Old Style" w:hAnsi="Bookman Old Style"/>
                <w:szCs w:val="23"/>
              </w:rPr>
              <w:t xml:space="preserve">-Visit this website to see what college credits can be earned at various post-secondary institutions with certain AP exam scores: </w:t>
            </w:r>
            <w:hyperlink r:id="rId17" w:history="1">
              <w:r w:rsidRPr="00933A05">
                <w:rPr>
                  <w:rStyle w:val="Hyperlink"/>
                  <w:rFonts w:ascii="Bookman Old Style" w:hAnsi="Bookman Old Style"/>
                  <w:szCs w:val="23"/>
                </w:rPr>
                <w:t>https://apstudent.collegeboard.org/creditandplacement/search-credit-policies</w:t>
              </w:r>
            </w:hyperlink>
          </w:p>
        </w:tc>
      </w:tr>
    </w:tbl>
    <w:p w:rsidR="009959AF" w:rsidRDefault="009959AF" w:rsidP="00670284">
      <w:pPr>
        <w:spacing w:line="240" w:lineRule="auto"/>
        <w:contextualSpacing/>
        <w:rPr>
          <w:rFonts w:ascii="Bookman Old Style" w:hAnsi="Bookman Old Style"/>
          <w:b/>
        </w:rPr>
      </w:pPr>
    </w:p>
    <w:p w:rsidR="00DD1856" w:rsidRDefault="00DD1856" w:rsidP="00670284">
      <w:pPr>
        <w:spacing w:line="240" w:lineRule="auto"/>
        <w:contextualSpacing/>
        <w:rPr>
          <w:rFonts w:ascii="Bookman Old Style" w:hAnsi="Bookman Old Style"/>
          <w:b/>
        </w:rPr>
      </w:pPr>
    </w:p>
    <w:p w:rsidR="00DD1856" w:rsidRDefault="00DD1856" w:rsidP="00670284">
      <w:pPr>
        <w:spacing w:line="240" w:lineRule="auto"/>
        <w:contextualSpacing/>
        <w:rPr>
          <w:rFonts w:ascii="Bookman Old Style" w:hAnsi="Bookman Old Style"/>
          <w:b/>
        </w:rPr>
      </w:pPr>
    </w:p>
    <w:p w:rsidR="005C441F" w:rsidRDefault="005C441F" w:rsidP="00670284">
      <w:pPr>
        <w:spacing w:line="240" w:lineRule="auto"/>
        <w:contextualSpacing/>
        <w:rPr>
          <w:rFonts w:ascii="Bookman Old Style" w:hAnsi="Bookman Old Style"/>
          <w:b/>
        </w:rPr>
      </w:pPr>
    </w:p>
    <w:p w:rsidR="005C441F" w:rsidRDefault="005C441F" w:rsidP="00670284">
      <w:pPr>
        <w:spacing w:line="240" w:lineRule="auto"/>
        <w:contextualSpacing/>
        <w:rPr>
          <w:rFonts w:ascii="Bookman Old Style" w:hAnsi="Bookman Old Style"/>
          <w:b/>
        </w:rPr>
      </w:pPr>
    </w:p>
    <w:p w:rsidR="00DD1856" w:rsidRDefault="00DD1856" w:rsidP="00670284">
      <w:pPr>
        <w:spacing w:line="240" w:lineRule="auto"/>
        <w:contextualSpacing/>
        <w:rPr>
          <w:rFonts w:ascii="Bookman Old Style" w:hAnsi="Bookman Old Style"/>
          <w:b/>
        </w:rPr>
      </w:pPr>
    </w:p>
    <w:p w:rsidR="00B863AC" w:rsidRPr="00B863AC" w:rsidRDefault="00933A05" w:rsidP="00670284">
      <w:pPr>
        <w:spacing w:line="240" w:lineRule="auto"/>
        <w:contextualSpacing/>
        <w:rPr>
          <w:rFonts w:ascii="Bookman Old Style" w:hAnsi="Bookman Old Style"/>
          <w:b/>
        </w:rPr>
      </w:pPr>
      <w:r w:rsidRPr="00901617">
        <w:rPr>
          <w:rFonts w:ascii="Bookman Old Style" w:hAnsi="Bookman Old Style"/>
          <w:b/>
          <w:noProof/>
          <w:color w:val="FFFFFF" w:themeColor="background1"/>
          <w:sz w:val="21"/>
          <w:szCs w:val="21"/>
        </w:rPr>
        <w:drawing>
          <wp:inline distT="0" distB="0" distL="0" distR="0" wp14:anchorId="07916330" wp14:editId="6F96D491">
            <wp:extent cx="1467293" cy="399213"/>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B_logo[1].gif"/>
                    <pic:cNvPicPr/>
                  </pic:nvPicPr>
                  <pic:blipFill rotWithShape="1">
                    <a:blip r:embed="rId18" cstate="print">
                      <a:extLst>
                        <a:ext uri="{28A0092B-C50C-407E-A947-70E740481C1C}">
                          <a14:useLocalDpi xmlns:a14="http://schemas.microsoft.com/office/drawing/2010/main" val="0"/>
                        </a:ext>
                      </a:extLst>
                    </a:blip>
                    <a:srcRect t="22566" b="26872"/>
                    <a:stretch/>
                  </pic:blipFill>
                  <pic:spPr bwMode="auto">
                    <a:xfrm>
                      <a:off x="0" y="0"/>
                      <a:ext cx="1667143" cy="453587"/>
                    </a:xfrm>
                    <a:prstGeom prst="rect">
                      <a:avLst/>
                    </a:prstGeom>
                    <a:ln>
                      <a:noFill/>
                    </a:ln>
                    <a:extLst>
                      <a:ext uri="{53640926-AAD7-44D8-BBD7-CCE9431645EC}">
                        <a14:shadowObscured xmlns:a14="http://schemas.microsoft.com/office/drawing/2010/main"/>
                      </a:ext>
                    </a:extLst>
                  </pic:spPr>
                </pic:pic>
              </a:graphicData>
            </a:graphic>
          </wp:inline>
        </w:drawing>
      </w:r>
      <w:r w:rsidR="009959AF">
        <w:rPr>
          <w:rFonts w:ascii="Bookman Old Style" w:hAnsi="Bookman Old Style"/>
          <w:b/>
        </w:rPr>
        <w:t xml:space="preserve">   </w:t>
      </w:r>
      <w:r w:rsidRPr="00131A5D">
        <w:rPr>
          <w:rFonts w:ascii="Bookman Old Style" w:hAnsi="Bookman Old Style"/>
          <w:b/>
          <w:sz w:val="28"/>
        </w:rPr>
        <w:t>International Baccalaureate (IB)</w:t>
      </w:r>
      <w:r w:rsidR="009959AF" w:rsidRPr="00131A5D">
        <w:rPr>
          <w:rFonts w:ascii="Bookman Old Style" w:hAnsi="Bookman Old Style"/>
          <w:b/>
          <w:sz w:val="28"/>
        </w:rPr>
        <w:t xml:space="preserve">   </w:t>
      </w:r>
      <w:r w:rsidR="00557EEF">
        <w:rPr>
          <w:rFonts w:ascii="Bookman Old Style" w:hAnsi="Bookman Old Style"/>
          <w:b/>
          <w:sz w:val="28"/>
        </w:rPr>
        <w:tab/>
        <w:t xml:space="preserve"> </w:t>
      </w:r>
      <w:r w:rsidRPr="00131A5D">
        <w:rPr>
          <w:rFonts w:ascii="Bookman Old Style" w:hAnsi="Bookman Old Style"/>
          <w:b/>
          <w:sz w:val="28"/>
        </w:rPr>
        <w:t xml:space="preserve">Location: </w:t>
      </w:r>
      <w:r w:rsidR="00227CE1">
        <w:rPr>
          <w:rFonts w:ascii="Bookman Old Style" w:hAnsi="Bookman Old Style"/>
          <w:b/>
          <w:sz w:val="28"/>
        </w:rPr>
        <w:t xml:space="preserve">Allen D. </w:t>
      </w:r>
      <w:r w:rsidRPr="00131A5D">
        <w:rPr>
          <w:rFonts w:ascii="Bookman Old Style" w:hAnsi="Bookman Old Style"/>
          <w:b/>
          <w:sz w:val="28"/>
        </w:rPr>
        <w:t>Nease &amp; Pedro Menendez</w:t>
      </w:r>
    </w:p>
    <w:tbl>
      <w:tblPr>
        <w:tblStyle w:val="TableGrid"/>
        <w:tblW w:w="14575" w:type="dxa"/>
        <w:tblLayout w:type="fixed"/>
        <w:tblLook w:val="04A0" w:firstRow="1" w:lastRow="0" w:firstColumn="1" w:lastColumn="0" w:noHBand="0" w:noVBand="1"/>
      </w:tblPr>
      <w:tblGrid>
        <w:gridCol w:w="2371"/>
        <w:gridCol w:w="2725"/>
        <w:gridCol w:w="5249"/>
        <w:gridCol w:w="1980"/>
        <w:gridCol w:w="2250"/>
      </w:tblGrid>
      <w:tr w:rsidR="00B863AC" w:rsidRPr="00243927" w:rsidTr="001A69EE">
        <w:trPr>
          <w:trHeight w:val="404"/>
        </w:trPr>
        <w:tc>
          <w:tcPr>
            <w:tcW w:w="2371" w:type="dxa"/>
            <w:shd w:val="clear" w:color="auto" w:fill="FFFFFF" w:themeFill="background1"/>
          </w:tcPr>
          <w:p w:rsidR="00B863AC" w:rsidRPr="00B863AC" w:rsidRDefault="00B863AC" w:rsidP="003371E6">
            <w:pPr>
              <w:jc w:val="center"/>
              <w:rPr>
                <w:rFonts w:ascii="Bookman Old Style" w:hAnsi="Bookman Old Style"/>
                <w:b/>
                <w:szCs w:val="24"/>
              </w:rPr>
            </w:pPr>
            <w:r w:rsidRPr="00B863AC">
              <w:rPr>
                <w:rFonts w:ascii="Bookman Old Style" w:hAnsi="Bookman Old Style"/>
                <w:b/>
                <w:szCs w:val="24"/>
              </w:rPr>
              <w:t>School Contact</w:t>
            </w:r>
          </w:p>
        </w:tc>
        <w:tc>
          <w:tcPr>
            <w:tcW w:w="2725" w:type="dxa"/>
            <w:shd w:val="clear" w:color="auto" w:fill="FFFFFF" w:themeFill="background1"/>
          </w:tcPr>
          <w:p w:rsidR="00B863AC" w:rsidRPr="007E5678" w:rsidRDefault="00B863AC" w:rsidP="003371E6">
            <w:pPr>
              <w:jc w:val="center"/>
              <w:rPr>
                <w:rFonts w:ascii="Bookman Old Style" w:hAnsi="Bookman Old Style"/>
                <w:b/>
                <w:sz w:val="20"/>
                <w:szCs w:val="20"/>
              </w:rPr>
            </w:pPr>
            <w:r w:rsidRPr="007E5678">
              <w:rPr>
                <w:rFonts w:ascii="Bookman Old Style" w:hAnsi="Bookman Old Style"/>
                <w:b/>
                <w:sz w:val="20"/>
                <w:szCs w:val="20"/>
              </w:rPr>
              <w:t>Eligibility</w:t>
            </w:r>
          </w:p>
        </w:tc>
        <w:tc>
          <w:tcPr>
            <w:tcW w:w="5249" w:type="dxa"/>
            <w:shd w:val="clear" w:color="auto" w:fill="FFFFFF" w:themeFill="background1"/>
          </w:tcPr>
          <w:p w:rsidR="00B863AC" w:rsidRPr="00B863AC" w:rsidRDefault="00B863AC" w:rsidP="003371E6">
            <w:pPr>
              <w:jc w:val="center"/>
              <w:rPr>
                <w:rFonts w:ascii="Bookman Old Style" w:hAnsi="Bookman Old Style"/>
                <w:b/>
                <w:szCs w:val="24"/>
              </w:rPr>
            </w:pPr>
            <w:r w:rsidRPr="00B863AC">
              <w:rPr>
                <w:rFonts w:ascii="Bookman Old Style" w:hAnsi="Bookman Old Style"/>
                <w:b/>
                <w:szCs w:val="24"/>
              </w:rPr>
              <w:t>Summary</w:t>
            </w:r>
          </w:p>
        </w:tc>
        <w:tc>
          <w:tcPr>
            <w:tcW w:w="1980" w:type="dxa"/>
            <w:shd w:val="clear" w:color="auto" w:fill="FFFFFF" w:themeFill="background1"/>
          </w:tcPr>
          <w:p w:rsidR="00B863AC" w:rsidRPr="00B863AC" w:rsidRDefault="00B863AC" w:rsidP="003371E6">
            <w:pPr>
              <w:jc w:val="center"/>
              <w:rPr>
                <w:rFonts w:ascii="Bookman Old Style" w:hAnsi="Bookman Old Style"/>
                <w:b/>
                <w:szCs w:val="24"/>
              </w:rPr>
            </w:pPr>
            <w:r w:rsidRPr="00B863AC">
              <w:rPr>
                <w:rFonts w:ascii="Bookman Old Style" w:hAnsi="Bookman Old Style"/>
                <w:b/>
                <w:szCs w:val="24"/>
              </w:rPr>
              <w:t>How credit is earned</w:t>
            </w:r>
          </w:p>
        </w:tc>
        <w:tc>
          <w:tcPr>
            <w:tcW w:w="2250" w:type="dxa"/>
            <w:shd w:val="clear" w:color="auto" w:fill="FFFFFF" w:themeFill="background1"/>
          </w:tcPr>
          <w:p w:rsidR="00B863AC" w:rsidRPr="00B863AC" w:rsidRDefault="00B863AC" w:rsidP="003371E6">
            <w:pPr>
              <w:jc w:val="center"/>
              <w:rPr>
                <w:rFonts w:ascii="Bookman Old Style" w:hAnsi="Bookman Old Style"/>
                <w:b/>
                <w:szCs w:val="24"/>
              </w:rPr>
            </w:pPr>
            <w:r w:rsidRPr="00B863AC">
              <w:rPr>
                <w:rFonts w:ascii="Bookman Old Style" w:hAnsi="Bookman Old Style"/>
                <w:b/>
                <w:szCs w:val="24"/>
              </w:rPr>
              <w:t>How credits transfer</w:t>
            </w:r>
          </w:p>
        </w:tc>
      </w:tr>
      <w:tr w:rsidR="00B863AC" w:rsidRPr="00B863AC" w:rsidTr="001A69EE">
        <w:trPr>
          <w:trHeight w:val="530"/>
        </w:trPr>
        <w:tc>
          <w:tcPr>
            <w:tcW w:w="2371" w:type="dxa"/>
            <w:shd w:val="clear" w:color="auto" w:fill="auto"/>
          </w:tcPr>
          <w:p w:rsidR="00B863AC" w:rsidRPr="00B863AC" w:rsidRDefault="00B863AC" w:rsidP="003371E6">
            <w:pPr>
              <w:rPr>
                <w:rFonts w:ascii="Bookman Old Style" w:hAnsi="Bookman Old Style"/>
              </w:rPr>
            </w:pPr>
          </w:p>
          <w:p w:rsidR="00DF2C3C" w:rsidRDefault="00DF2C3C" w:rsidP="00DF2C3C">
            <w:pPr>
              <w:jc w:val="center"/>
              <w:rPr>
                <w:rFonts w:ascii="Bookman Old Style" w:hAnsi="Bookman Old Style"/>
                <w:b/>
                <w:sz w:val="28"/>
                <w:u w:val="single"/>
              </w:rPr>
            </w:pPr>
          </w:p>
          <w:p w:rsidR="00DF2C3C" w:rsidRDefault="00DF2C3C" w:rsidP="00DF2C3C">
            <w:pPr>
              <w:jc w:val="center"/>
              <w:rPr>
                <w:rFonts w:ascii="Bookman Old Style" w:hAnsi="Bookman Old Style"/>
                <w:b/>
                <w:sz w:val="28"/>
                <w:u w:val="single"/>
              </w:rPr>
            </w:pPr>
          </w:p>
          <w:p w:rsidR="00DF2C3C" w:rsidRPr="00014EF1" w:rsidRDefault="00DF2C3C" w:rsidP="00DF2C3C">
            <w:pPr>
              <w:jc w:val="center"/>
              <w:rPr>
                <w:rFonts w:ascii="Bookman Old Style" w:hAnsi="Bookman Old Style"/>
                <w:b/>
                <w:sz w:val="28"/>
                <w:u w:val="single"/>
              </w:rPr>
            </w:pPr>
            <w:r>
              <w:rPr>
                <w:rFonts w:ascii="Bookman Old Style" w:hAnsi="Bookman Old Style"/>
                <w:b/>
                <w:sz w:val="28"/>
                <w:u w:val="single"/>
              </w:rPr>
              <w:t xml:space="preserve">Allen D. </w:t>
            </w:r>
            <w:r w:rsidRPr="00014EF1">
              <w:rPr>
                <w:rFonts w:ascii="Bookman Old Style" w:hAnsi="Bookman Old Style"/>
                <w:b/>
                <w:sz w:val="28"/>
                <w:u w:val="single"/>
              </w:rPr>
              <w:t>Nease</w:t>
            </w:r>
          </w:p>
          <w:p w:rsidR="00DF2C3C" w:rsidRPr="00131A5D" w:rsidRDefault="00DF2C3C" w:rsidP="00DF2C3C">
            <w:pPr>
              <w:jc w:val="center"/>
              <w:rPr>
                <w:rFonts w:ascii="Bookman Old Style" w:hAnsi="Bookman Old Style"/>
                <w:b/>
                <w:sz w:val="28"/>
              </w:rPr>
            </w:pPr>
          </w:p>
          <w:p w:rsidR="00DF2C3C" w:rsidRPr="00B863AC" w:rsidRDefault="00DF2C3C" w:rsidP="00DF2C3C">
            <w:pPr>
              <w:jc w:val="center"/>
              <w:rPr>
                <w:rFonts w:ascii="Bookman Old Style" w:hAnsi="Bookman Old Style"/>
              </w:rPr>
            </w:pPr>
            <w:r w:rsidRPr="00B863AC">
              <w:rPr>
                <w:rFonts w:ascii="Bookman Old Style" w:hAnsi="Bookman Old Style"/>
                <w:b/>
              </w:rPr>
              <w:t>Missy Kennedy</w:t>
            </w:r>
          </w:p>
          <w:p w:rsidR="00DF2C3C" w:rsidRPr="00B863AC" w:rsidRDefault="004B3BE0" w:rsidP="00DF2C3C">
            <w:pPr>
              <w:jc w:val="center"/>
              <w:rPr>
                <w:rFonts w:ascii="Bookman Old Style" w:hAnsi="Bookman Old Style"/>
              </w:rPr>
            </w:pPr>
            <w:hyperlink r:id="rId19" w:history="1">
              <w:r w:rsidR="00DF2C3C" w:rsidRPr="00B863AC">
                <w:rPr>
                  <w:rStyle w:val="Hyperlink"/>
                  <w:rFonts w:ascii="Bookman Old Style" w:hAnsi="Bookman Old Style"/>
                </w:rPr>
                <w:t>Missy.kennedy@</w:t>
              </w:r>
              <w:r w:rsidR="00DF2C3C" w:rsidRPr="00B863AC">
                <w:rPr>
                  <w:rFonts w:ascii="Bookman Old Style" w:hAnsi="Bookman Old Style"/>
                </w:rPr>
                <w:t xml:space="preserve"> </w:t>
              </w:r>
              <w:r w:rsidR="00DF2C3C" w:rsidRPr="00B863AC">
                <w:rPr>
                  <w:rStyle w:val="Hyperlink"/>
                  <w:rFonts w:ascii="Bookman Old Style" w:hAnsi="Bookman Old Style"/>
                </w:rPr>
                <w:t>stjohns.k12.fl.us</w:t>
              </w:r>
            </w:hyperlink>
          </w:p>
          <w:p w:rsidR="00DF2C3C" w:rsidRPr="00B863AC" w:rsidRDefault="00DF2C3C" w:rsidP="00DF2C3C">
            <w:pPr>
              <w:jc w:val="center"/>
              <w:rPr>
                <w:rFonts w:ascii="Bookman Old Style" w:hAnsi="Bookman Old Style"/>
              </w:rPr>
            </w:pPr>
          </w:p>
          <w:p w:rsidR="00DF2C3C" w:rsidRPr="00B863AC" w:rsidRDefault="00DF2C3C" w:rsidP="00DF2C3C">
            <w:pPr>
              <w:jc w:val="center"/>
              <w:rPr>
                <w:rFonts w:ascii="Bookman Old Style" w:hAnsi="Bookman Old Style"/>
                <w:b/>
                <w:color w:val="000000" w:themeColor="text1"/>
              </w:rPr>
            </w:pPr>
            <w:r w:rsidRPr="00B863AC">
              <w:rPr>
                <w:rStyle w:val="Hyperlink"/>
                <w:rFonts w:ascii="Bookman Old Style" w:hAnsi="Bookman Old Style"/>
                <w:b/>
                <w:color w:val="000000" w:themeColor="text1"/>
              </w:rPr>
              <w:t>Website:</w:t>
            </w:r>
          </w:p>
          <w:p w:rsidR="00DF2C3C" w:rsidRDefault="004B3BE0" w:rsidP="00DF2C3C">
            <w:pPr>
              <w:jc w:val="center"/>
              <w:rPr>
                <w:rFonts w:ascii="Bookman Old Style" w:hAnsi="Bookman Old Style"/>
              </w:rPr>
            </w:pPr>
            <w:hyperlink r:id="rId20" w:history="1">
              <w:r w:rsidR="00DF2C3C" w:rsidRPr="00B863AC">
                <w:rPr>
                  <w:rStyle w:val="Hyperlink"/>
                  <w:rFonts w:ascii="Bookman Old Style" w:hAnsi="Bookman Old Style"/>
                </w:rPr>
                <w:t>https://www-nhs.stjohns.k12.fl.us/ib/</w:t>
              </w:r>
            </w:hyperlink>
          </w:p>
          <w:p w:rsidR="00B863AC" w:rsidRPr="00B863AC" w:rsidRDefault="00B863AC" w:rsidP="003371E6">
            <w:pPr>
              <w:rPr>
                <w:rFonts w:ascii="Bookman Old Style" w:hAnsi="Bookman Old Style"/>
              </w:rPr>
            </w:pPr>
          </w:p>
          <w:p w:rsidR="00B863AC" w:rsidRPr="00B863AC" w:rsidRDefault="00B863AC" w:rsidP="00014EF1">
            <w:pPr>
              <w:jc w:val="center"/>
              <w:rPr>
                <w:rFonts w:ascii="Bookman Old Style" w:hAnsi="Bookman Old Style"/>
              </w:rPr>
            </w:pPr>
          </w:p>
          <w:p w:rsidR="00B863AC" w:rsidRPr="00014EF1" w:rsidRDefault="00CF0533" w:rsidP="00014EF1">
            <w:pPr>
              <w:jc w:val="center"/>
              <w:rPr>
                <w:rFonts w:ascii="Bookman Old Style" w:hAnsi="Bookman Old Style"/>
                <w:b/>
                <w:sz w:val="28"/>
                <w:u w:val="single"/>
              </w:rPr>
            </w:pPr>
            <w:r w:rsidRPr="00014EF1">
              <w:rPr>
                <w:rFonts w:ascii="Bookman Old Style" w:hAnsi="Bookman Old Style"/>
                <w:b/>
                <w:sz w:val="28"/>
                <w:u w:val="single"/>
              </w:rPr>
              <w:t>Pedro Menendez</w:t>
            </w:r>
          </w:p>
          <w:p w:rsidR="00B863AC" w:rsidRPr="00B863AC" w:rsidRDefault="00B863AC" w:rsidP="00014EF1">
            <w:pPr>
              <w:jc w:val="center"/>
              <w:rPr>
                <w:rFonts w:ascii="Bookman Old Style" w:hAnsi="Bookman Old Style"/>
              </w:rPr>
            </w:pPr>
          </w:p>
          <w:p w:rsidR="00B863AC" w:rsidRPr="00B863AC" w:rsidRDefault="00B863AC" w:rsidP="00014EF1">
            <w:pPr>
              <w:jc w:val="center"/>
              <w:rPr>
                <w:rFonts w:ascii="Bookman Old Style" w:hAnsi="Bookman Old Style"/>
              </w:rPr>
            </w:pPr>
            <w:r w:rsidRPr="00B863AC">
              <w:rPr>
                <w:rFonts w:ascii="Bookman Old Style" w:hAnsi="Bookman Old Style"/>
                <w:b/>
              </w:rPr>
              <w:t>Vicki Murphy</w:t>
            </w:r>
          </w:p>
          <w:p w:rsidR="00B863AC" w:rsidRPr="00B863AC" w:rsidRDefault="004B3BE0" w:rsidP="00014EF1">
            <w:pPr>
              <w:jc w:val="center"/>
              <w:rPr>
                <w:rStyle w:val="Hyperlink"/>
                <w:rFonts w:ascii="Bookman Old Style" w:hAnsi="Bookman Old Style"/>
              </w:rPr>
            </w:pPr>
            <w:hyperlink r:id="rId21" w:history="1">
              <w:r w:rsidR="00B863AC" w:rsidRPr="00B863AC">
                <w:rPr>
                  <w:rStyle w:val="Hyperlink"/>
                  <w:rFonts w:ascii="Bookman Old Style" w:hAnsi="Bookman Old Style"/>
                </w:rPr>
                <w:t>Vicki.murphy@</w:t>
              </w:r>
              <w:r w:rsidR="00B863AC" w:rsidRPr="00B863AC">
                <w:rPr>
                  <w:rFonts w:ascii="Bookman Old Style" w:hAnsi="Bookman Old Style"/>
                </w:rPr>
                <w:t xml:space="preserve">  </w:t>
              </w:r>
              <w:r w:rsidR="00B863AC" w:rsidRPr="00B863AC">
                <w:rPr>
                  <w:rStyle w:val="Hyperlink"/>
                  <w:rFonts w:ascii="Bookman Old Style" w:hAnsi="Bookman Old Style"/>
                </w:rPr>
                <w:t>stjohns.k12.fl.us</w:t>
              </w:r>
            </w:hyperlink>
          </w:p>
          <w:p w:rsidR="00B863AC" w:rsidRPr="00B863AC" w:rsidRDefault="00B863AC" w:rsidP="00014EF1">
            <w:pPr>
              <w:jc w:val="center"/>
              <w:rPr>
                <w:rStyle w:val="Hyperlink"/>
                <w:rFonts w:ascii="Bookman Old Style" w:hAnsi="Bookman Old Style"/>
                <w:b/>
                <w:color w:val="000000" w:themeColor="text1"/>
              </w:rPr>
            </w:pPr>
          </w:p>
          <w:p w:rsidR="00B863AC" w:rsidRPr="00B863AC" w:rsidRDefault="00B863AC" w:rsidP="00014EF1">
            <w:pPr>
              <w:jc w:val="center"/>
              <w:rPr>
                <w:rFonts w:ascii="Bookman Old Style" w:hAnsi="Bookman Old Style"/>
                <w:b/>
                <w:color w:val="000000" w:themeColor="text1"/>
              </w:rPr>
            </w:pPr>
            <w:r w:rsidRPr="00B863AC">
              <w:rPr>
                <w:rStyle w:val="Hyperlink"/>
                <w:rFonts w:ascii="Bookman Old Style" w:hAnsi="Bookman Old Style"/>
                <w:b/>
                <w:color w:val="000000" w:themeColor="text1"/>
              </w:rPr>
              <w:t>Website:</w:t>
            </w:r>
            <w:r w:rsidRPr="00B863AC">
              <w:t xml:space="preserve"> </w:t>
            </w:r>
            <w:hyperlink r:id="rId22" w:history="1">
              <w:r w:rsidRPr="00B863AC">
                <w:rPr>
                  <w:rStyle w:val="Hyperlink"/>
                  <w:rFonts w:ascii="Bookman Old Style" w:hAnsi="Bookman Old Style"/>
                </w:rPr>
                <w:t>http://www-pmhs.stjohns.k12.fl.us/ib/</w:t>
              </w:r>
            </w:hyperlink>
          </w:p>
          <w:p w:rsidR="00B863AC" w:rsidRDefault="00B863AC" w:rsidP="00014EF1">
            <w:pPr>
              <w:jc w:val="center"/>
              <w:rPr>
                <w:rFonts w:ascii="Bookman Old Style" w:hAnsi="Bookman Old Style"/>
              </w:rPr>
            </w:pPr>
          </w:p>
          <w:p w:rsidR="00CF0533" w:rsidRDefault="00CF0533" w:rsidP="00014EF1">
            <w:pPr>
              <w:jc w:val="center"/>
              <w:rPr>
                <w:rFonts w:ascii="Bookman Old Style" w:hAnsi="Bookman Old Style"/>
              </w:rPr>
            </w:pPr>
          </w:p>
          <w:p w:rsidR="00FE6500" w:rsidRPr="00FE6500" w:rsidRDefault="00FE6500" w:rsidP="00014EF1">
            <w:pPr>
              <w:jc w:val="center"/>
              <w:rPr>
                <w:rFonts w:ascii="Bookman Old Style" w:hAnsi="Bookman Old Style"/>
              </w:rPr>
            </w:pPr>
          </w:p>
          <w:p w:rsidR="00FE6500" w:rsidRPr="00FE6500" w:rsidRDefault="00FE6500" w:rsidP="00FE6500">
            <w:pPr>
              <w:rPr>
                <w:rFonts w:ascii="Bookman Old Style" w:hAnsi="Bookman Old Style"/>
              </w:rPr>
            </w:pPr>
          </w:p>
          <w:p w:rsidR="00FE6500" w:rsidRPr="00FE6500" w:rsidRDefault="00FE6500" w:rsidP="00FE6500">
            <w:pPr>
              <w:rPr>
                <w:rFonts w:ascii="Bookman Old Style" w:hAnsi="Bookman Old Style"/>
              </w:rPr>
            </w:pPr>
          </w:p>
          <w:p w:rsidR="00FE6500" w:rsidRDefault="00FE6500" w:rsidP="00FE6500">
            <w:pPr>
              <w:rPr>
                <w:rFonts w:ascii="Bookman Old Style" w:hAnsi="Bookman Old Style"/>
              </w:rPr>
            </w:pPr>
          </w:p>
          <w:p w:rsidR="00FE6500" w:rsidRPr="00FE6500" w:rsidRDefault="00FE6500" w:rsidP="00FE6500">
            <w:pPr>
              <w:rPr>
                <w:rFonts w:ascii="Bookman Old Style" w:hAnsi="Bookman Old Style"/>
              </w:rPr>
            </w:pPr>
          </w:p>
          <w:p w:rsidR="00B863AC" w:rsidRPr="00FE6500" w:rsidRDefault="00B863AC" w:rsidP="00FE6500">
            <w:pPr>
              <w:rPr>
                <w:rFonts w:ascii="Bookman Old Style" w:hAnsi="Bookman Old Style"/>
              </w:rPr>
            </w:pPr>
          </w:p>
        </w:tc>
        <w:tc>
          <w:tcPr>
            <w:tcW w:w="2725" w:type="dxa"/>
            <w:shd w:val="clear" w:color="auto" w:fill="auto"/>
          </w:tcPr>
          <w:p w:rsidR="00491209" w:rsidRPr="005C441F" w:rsidRDefault="00491209" w:rsidP="00491209">
            <w:pPr>
              <w:pStyle w:val="ListParagraph"/>
              <w:ind w:left="0"/>
              <w:rPr>
                <w:rFonts w:ascii="Bookman Old Style" w:hAnsi="Bookman Old Style"/>
                <w:szCs w:val="20"/>
              </w:rPr>
            </w:pPr>
            <w:r w:rsidRPr="005C441F">
              <w:rPr>
                <w:rFonts w:ascii="Bookman Old Style" w:hAnsi="Bookman Old Style"/>
                <w:szCs w:val="20"/>
              </w:rPr>
              <w:lastRenderedPageBreak/>
              <w:t>-Students must meet the criteria for honors level course placement, apply and be accepted to the program</w:t>
            </w:r>
          </w:p>
          <w:p w:rsidR="00491209" w:rsidRPr="005C441F" w:rsidRDefault="00491209" w:rsidP="003371E6">
            <w:pPr>
              <w:pStyle w:val="ListParagraph"/>
              <w:ind w:left="0"/>
              <w:rPr>
                <w:rFonts w:ascii="Bookman Old Style" w:hAnsi="Bookman Old Style"/>
                <w:b/>
                <w:szCs w:val="20"/>
              </w:rPr>
            </w:pPr>
          </w:p>
          <w:p w:rsidR="000C4E1C" w:rsidRPr="005C441F" w:rsidRDefault="000C4E1C" w:rsidP="000C4E1C">
            <w:pPr>
              <w:rPr>
                <w:rFonts w:ascii="Bookman Old Style" w:hAnsi="Bookman Old Style"/>
                <w:szCs w:val="20"/>
              </w:rPr>
            </w:pPr>
            <w:r w:rsidRPr="005C441F">
              <w:rPr>
                <w:rFonts w:ascii="Bookman Old Style" w:hAnsi="Bookman Old Style"/>
                <w:szCs w:val="20"/>
              </w:rPr>
              <w:t xml:space="preserve">-Math EOC scores minimum level 3, prefer 4 or 5 </w:t>
            </w:r>
          </w:p>
          <w:p w:rsidR="000C4E1C" w:rsidRPr="005C441F" w:rsidRDefault="000C4E1C" w:rsidP="000C4E1C">
            <w:pPr>
              <w:rPr>
                <w:rFonts w:ascii="Bookman Old Style" w:hAnsi="Bookman Old Style"/>
                <w:szCs w:val="20"/>
              </w:rPr>
            </w:pPr>
          </w:p>
          <w:p w:rsidR="000C4E1C" w:rsidRPr="005C441F" w:rsidRDefault="000C4E1C" w:rsidP="000C4E1C">
            <w:pPr>
              <w:rPr>
                <w:rFonts w:ascii="Bookman Old Style" w:hAnsi="Bookman Old Style"/>
                <w:szCs w:val="20"/>
              </w:rPr>
            </w:pPr>
            <w:r w:rsidRPr="005C441F">
              <w:rPr>
                <w:rFonts w:ascii="Bookman Old Style" w:hAnsi="Bookman Old Style"/>
                <w:szCs w:val="20"/>
              </w:rPr>
              <w:t>-Positive teacher recommendations</w:t>
            </w:r>
          </w:p>
          <w:p w:rsidR="000C4E1C" w:rsidRPr="005C441F" w:rsidRDefault="000C4E1C" w:rsidP="000C4E1C">
            <w:pPr>
              <w:rPr>
                <w:rFonts w:ascii="Bookman Old Style" w:hAnsi="Bookman Old Style"/>
                <w:szCs w:val="20"/>
              </w:rPr>
            </w:pPr>
          </w:p>
          <w:p w:rsidR="000C4E1C" w:rsidRPr="005C441F" w:rsidRDefault="000C4E1C" w:rsidP="000C4E1C">
            <w:pPr>
              <w:rPr>
                <w:rFonts w:ascii="Bookman Old Style" w:hAnsi="Bookman Old Style"/>
                <w:szCs w:val="20"/>
              </w:rPr>
            </w:pPr>
            <w:r w:rsidRPr="005C441F">
              <w:rPr>
                <w:rFonts w:ascii="Bookman Old Style" w:hAnsi="Bookman Old Style"/>
                <w:szCs w:val="20"/>
              </w:rPr>
              <w:t>-A/B students have challenged themselves with advanced middle school courses</w:t>
            </w:r>
          </w:p>
          <w:p w:rsidR="000C4E1C" w:rsidRPr="005C441F" w:rsidRDefault="000C4E1C" w:rsidP="000C4E1C">
            <w:pPr>
              <w:rPr>
                <w:rFonts w:ascii="Bookman Old Style" w:hAnsi="Bookman Old Style"/>
                <w:szCs w:val="20"/>
              </w:rPr>
            </w:pPr>
          </w:p>
          <w:p w:rsidR="000C4E1C" w:rsidRPr="005C441F" w:rsidRDefault="000C4E1C" w:rsidP="000C4E1C">
            <w:pPr>
              <w:rPr>
                <w:rFonts w:ascii="Bookman Old Style" w:hAnsi="Bookman Old Style"/>
                <w:szCs w:val="20"/>
              </w:rPr>
            </w:pPr>
            <w:r w:rsidRPr="005C441F">
              <w:rPr>
                <w:rFonts w:ascii="Bookman Old Style" w:hAnsi="Bookman Old Style"/>
                <w:szCs w:val="20"/>
              </w:rPr>
              <w:t xml:space="preserve">-Have social and emotional maturity </w:t>
            </w:r>
          </w:p>
          <w:p w:rsidR="00491209" w:rsidRPr="005C441F" w:rsidRDefault="00491209" w:rsidP="003371E6">
            <w:pPr>
              <w:pStyle w:val="ListParagraph"/>
              <w:ind w:left="0"/>
              <w:rPr>
                <w:rFonts w:ascii="Bookman Old Style" w:hAnsi="Bookman Old Style"/>
                <w:b/>
                <w:szCs w:val="20"/>
              </w:rPr>
            </w:pPr>
          </w:p>
          <w:p w:rsidR="00491209" w:rsidRPr="005C441F" w:rsidRDefault="00491209" w:rsidP="003371E6">
            <w:pPr>
              <w:pStyle w:val="ListParagraph"/>
              <w:ind w:left="0"/>
              <w:rPr>
                <w:rFonts w:ascii="Bookman Old Style" w:hAnsi="Bookman Old Style"/>
                <w:b/>
                <w:szCs w:val="20"/>
              </w:rPr>
            </w:pPr>
            <w:r w:rsidRPr="005C441F">
              <w:rPr>
                <w:rFonts w:ascii="Bookman Old Style" w:hAnsi="Bookman Old Style"/>
                <w:b/>
                <w:szCs w:val="20"/>
              </w:rPr>
              <w:t>Allen D. Nease</w:t>
            </w:r>
          </w:p>
          <w:p w:rsidR="00B863AC" w:rsidRPr="005C441F" w:rsidRDefault="00B863AC" w:rsidP="003371E6">
            <w:pPr>
              <w:rPr>
                <w:rFonts w:ascii="Bookman Old Style" w:hAnsi="Bookman Old Style"/>
                <w:szCs w:val="20"/>
              </w:rPr>
            </w:pPr>
            <w:r w:rsidRPr="005C441F">
              <w:rPr>
                <w:rFonts w:ascii="Bookman Old Style" w:hAnsi="Bookman Old Style"/>
                <w:szCs w:val="20"/>
              </w:rPr>
              <w:t>-FSA-ELA scores at the 70th percentile or higher</w:t>
            </w:r>
          </w:p>
          <w:p w:rsidR="008D0989" w:rsidRPr="005C441F" w:rsidRDefault="008D0989" w:rsidP="003371E6">
            <w:pPr>
              <w:rPr>
                <w:rFonts w:ascii="Bookman Old Style" w:hAnsi="Bookman Old Style"/>
                <w:szCs w:val="20"/>
              </w:rPr>
            </w:pPr>
          </w:p>
          <w:p w:rsidR="008D0989" w:rsidRPr="005C441F" w:rsidRDefault="008D0989" w:rsidP="008D0989">
            <w:pPr>
              <w:rPr>
                <w:rFonts w:ascii="Bookman Old Style" w:hAnsi="Bookman Old Style"/>
                <w:szCs w:val="20"/>
              </w:rPr>
            </w:pPr>
            <w:r w:rsidRPr="005C441F">
              <w:rPr>
                <w:rFonts w:ascii="Bookman Old Style" w:hAnsi="Bookman Old Style"/>
                <w:szCs w:val="20"/>
              </w:rPr>
              <w:t>-</w:t>
            </w:r>
            <w:r w:rsidR="000C4E1C" w:rsidRPr="005C441F">
              <w:rPr>
                <w:rFonts w:ascii="Bookman Old Style" w:hAnsi="Bookman Old Style"/>
                <w:szCs w:val="20"/>
              </w:rPr>
              <w:t>Mandatory s</w:t>
            </w:r>
            <w:r w:rsidRPr="005C441F">
              <w:rPr>
                <w:rFonts w:ascii="Bookman Old Style" w:hAnsi="Bookman Old Style"/>
                <w:szCs w:val="20"/>
              </w:rPr>
              <w:t xml:space="preserve">uccessful completion of Algebra 1 Honors </w:t>
            </w:r>
          </w:p>
          <w:p w:rsidR="00B863AC" w:rsidRPr="005C441F" w:rsidRDefault="00B863AC" w:rsidP="003371E6">
            <w:pPr>
              <w:rPr>
                <w:rFonts w:ascii="Bookman Old Style" w:hAnsi="Bookman Old Style"/>
                <w:b/>
                <w:szCs w:val="20"/>
              </w:rPr>
            </w:pPr>
          </w:p>
          <w:p w:rsidR="00491209" w:rsidRPr="005C441F" w:rsidRDefault="00491209" w:rsidP="00B863AC">
            <w:pPr>
              <w:rPr>
                <w:rFonts w:ascii="Bookman Old Style" w:hAnsi="Bookman Old Style"/>
                <w:b/>
                <w:szCs w:val="20"/>
              </w:rPr>
            </w:pPr>
            <w:r w:rsidRPr="005C441F">
              <w:rPr>
                <w:rFonts w:ascii="Bookman Old Style" w:hAnsi="Bookman Old Style"/>
                <w:b/>
                <w:szCs w:val="20"/>
              </w:rPr>
              <w:t>Pedro Menendez</w:t>
            </w:r>
          </w:p>
          <w:p w:rsidR="00491209" w:rsidRPr="005C441F" w:rsidRDefault="00491209" w:rsidP="00B863AC">
            <w:pPr>
              <w:rPr>
                <w:rFonts w:ascii="Bookman Old Style" w:hAnsi="Bookman Old Style"/>
                <w:b/>
                <w:szCs w:val="20"/>
              </w:rPr>
            </w:pPr>
            <w:r w:rsidRPr="005C441F">
              <w:rPr>
                <w:rFonts w:ascii="Bookman Old Style" w:hAnsi="Bookman Old Style"/>
                <w:szCs w:val="20"/>
              </w:rPr>
              <w:t>-</w:t>
            </w:r>
            <w:r w:rsidR="000C4E1C" w:rsidRPr="005C441F">
              <w:rPr>
                <w:rFonts w:ascii="Bookman Old Style" w:hAnsi="Bookman Old Style"/>
                <w:szCs w:val="20"/>
              </w:rPr>
              <w:t>Strongly recommended s</w:t>
            </w:r>
            <w:r w:rsidRPr="005C441F">
              <w:rPr>
                <w:rFonts w:ascii="Bookman Old Style" w:hAnsi="Bookman Old Style"/>
                <w:szCs w:val="20"/>
              </w:rPr>
              <w:t xml:space="preserve">uccessful completion of Algebra 1 Honors </w:t>
            </w:r>
          </w:p>
          <w:p w:rsidR="00B863AC" w:rsidRPr="005C441F" w:rsidRDefault="00B863AC" w:rsidP="00B863AC">
            <w:pPr>
              <w:rPr>
                <w:rFonts w:ascii="Bookman Old Style" w:hAnsi="Bookman Old Style"/>
                <w:szCs w:val="20"/>
              </w:rPr>
            </w:pPr>
          </w:p>
          <w:p w:rsidR="00B863AC" w:rsidRPr="005C441F" w:rsidRDefault="00B863AC" w:rsidP="00B863AC">
            <w:pPr>
              <w:rPr>
                <w:rFonts w:ascii="Bookman Old Style" w:hAnsi="Bookman Old Style"/>
                <w:szCs w:val="20"/>
              </w:rPr>
            </w:pPr>
          </w:p>
          <w:p w:rsidR="00B863AC" w:rsidRPr="005C441F" w:rsidRDefault="00B863AC" w:rsidP="00B863AC">
            <w:pPr>
              <w:jc w:val="center"/>
              <w:rPr>
                <w:rFonts w:ascii="Bookman Old Style" w:hAnsi="Bookman Old Style"/>
                <w:szCs w:val="20"/>
              </w:rPr>
            </w:pPr>
          </w:p>
        </w:tc>
        <w:tc>
          <w:tcPr>
            <w:tcW w:w="5249" w:type="dxa"/>
            <w:shd w:val="clear" w:color="auto" w:fill="auto"/>
          </w:tcPr>
          <w:p w:rsidR="00B863AC" w:rsidRPr="00F656F7" w:rsidRDefault="00B863AC" w:rsidP="003371E6">
            <w:pPr>
              <w:rPr>
                <w:rFonts w:ascii="Bookman Old Style" w:hAnsi="Bookman Old Style"/>
                <w:sz w:val="20"/>
                <w:szCs w:val="20"/>
              </w:rPr>
            </w:pPr>
            <w:r w:rsidRPr="00F656F7">
              <w:rPr>
                <w:rFonts w:ascii="Bookman Old Style" w:hAnsi="Bookman Old Style"/>
                <w:sz w:val="20"/>
                <w:szCs w:val="20"/>
              </w:rPr>
              <w:lastRenderedPageBreak/>
              <w:t>-IB core is community service (CAS), writing a college-level paper (Extended Essay) and learning about the Theory of Knowledge (TOK).</w:t>
            </w:r>
          </w:p>
          <w:p w:rsidR="00B863AC" w:rsidRPr="00F656F7" w:rsidRDefault="00B863AC" w:rsidP="003371E6">
            <w:pPr>
              <w:rPr>
                <w:rFonts w:ascii="Bookman Old Style" w:hAnsi="Bookman Old Style"/>
                <w:sz w:val="20"/>
                <w:szCs w:val="20"/>
              </w:rPr>
            </w:pPr>
          </w:p>
          <w:p w:rsidR="00B863AC" w:rsidRPr="00F656F7" w:rsidRDefault="00B863AC" w:rsidP="003371E6">
            <w:pPr>
              <w:rPr>
                <w:rFonts w:ascii="Bookman Old Style" w:hAnsi="Bookman Old Style"/>
                <w:sz w:val="20"/>
                <w:szCs w:val="20"/>
              </w:rPr>
            </w:pPr>
            <w:r w:rsidRPr="00F656F7">
              <w:rPr>
                <w:rFonts w:ascii="Bookman Old Style" w:hAnsi="Bookman Old Style"/>
                <w:sz w:val="20"/>
                <w:szCs w:val="20"/>
              </w:rPr>
              <w:t>-Students are not required to take HOPE, Government, Economics, a Performing Fine Art course or online course.</w:t>
            </w:r>
          </w:p>
          <w:p w:rsidR="00B863AC" w:rsidRPr="00F656F7" w:rsidRDefault="00B863AC" w:rsidP="003371E6">
            <w:pPr>
              <w:rPr>
                <w:rFonts w:ascii="Bookman Old Style" w:hAnsi="Bookman Old Style"/>
                <w:sz w:val="20"/>
                <w:szCs w:val="20"/>
              </w:rPr>
            </w:pPr>
          </w:p>
          <w:p w:rsidR="008D0989" w:rsidRPr="00F656F7" w:rsidRDefault="008D0989" w:rsidP="00B456A5">
            <w:pPr>
              <w:rPr>
                <w:rFonts w:ascii="Bookman Old Style" w:hAnsi="Bookman Old Style" w:cs="Arial"/>
                <w:b/>
                <w:sz w:val="20"/>
                <w:szCs w:val="20"/>
              </w:rPr>
            </w:pPr>
            <w:r w:rsidRPr="00F656F7">
              <w:rPr>
                <w:rFonts w:ascii="Bookman Old Style" w:hAnsi="Bookman Old Style" w:cs="Arial"/>
                <w:b/>
                <w:sz w:val="20"/>
                <w:szCs w:val="20"/>
              </w:rPr>
              <w:t>Allen D. Nease</w:t>
            </w:r>
          </w:p>
          <w:p w:rsidR="00491209" w:rsidRPr="00F656F7" w:rsidRDefault="00491209" w:rsidP="00491209">
            <w:pPr>
              <w:rPr>
                <w:rFonts w:ascii="Bookman Old Style" w:hAnsi="Bookman Old Style"/>
                <w:sz w:val="20"/>
                <w:szCs w:val="20"/>
              </w:rPr>
            </w:pPr>
            <w:r w:rsidRPr="00F656F7">
              <w:rPr>
                <w:rFonts w:ascii="Bookman Old Style" w:hAnsi="Bookman Old Style"/>
                <w:sz w:val="20"/>
                <w:szCs w:val="20"/>
              </w:rPr>
              <w:t>-Only students in the IB Program, with the goal of receiving an IB diploma, can take IB courses.</w:t>
            </w:r>
          </w:p>
          <w:p w:rsidR="008D0989" w:rsidRPr="00F656F7" w:rsidRDefault="008D0989" w:rsidP="008D0989">
            <w:pPr>
              <w:rPr>
                <w:rFonts w:ascii="Bookman Old Style" w:hAnsi="Bookman Old Style"/>
                <w:sz w:val="20"/>
                <w:szCs w:val="20"/>
              </w:rPr>
            </w:pPr>
            <w:r w:rsidRPr="00F656F7">
              <w:rPr>
                <w:rFonts w:ascii="Bookman Old Style" w:hAnsi="Bookman Old Style"/>
                <w:sz w:val="20"/>
                <w:szCs w:val="20"/>
              </w:rPr>
              <w:t xml:space="preserve">-Students can take more than six exams, but </w:t>
            </w:r>
            <w:r w:rsidRPr="00F656F7">
              <w:rPr>
                <w:rFonts w:ascii="Bookman Old Style" w:hAnsi="Bookman Old Style"/>
                <w:b/>
                <w:bCs/>
                <w:sz w:val="20"/>
                <w:szCs w:val="20"/>
              </w:rPr>
              <w:t>only six (and only one per subject area)</w:t>
            </w:r>
            <w:r w:rsidRPr="00F656F7">
              <w:rPr>
                <w:rFonts w:ascii="Bookman Old Style" w:hAnsi="Bookman Old Style"/>
                <w:sz w:val="20"/>
                <w:szCs w:val="20"/>
              </w:rPr>
              <w:t xml:space="preserve"> can count toward their IB diploma candidacy. Any additional exams will contribute to a students total college credits earned, but will not count towards the mechanism that earns the IB diploma. </w:t>
            </w:r>
          </w:p>
          <w:p w:rsidR="008D0989" w:rsidRPr="00F656F7" w:rsidRDefault="008D0989" w:rsidP="008D0989">
            <w:pPr>
              <w:rPr>
                <w:rFonts w:ascii="Bookman Old Style" w:hAnsi="Bookman Old Style"/>
                <w:sz w:val="20"/>
                <w:szCs w:val="20"/>
              </w:rPr>
            </w:pPr>
            <w:r w:rsidRPr="00F656F7">
              <w:rPr>
                <w:rFonts w:ascii="Bookman Old Style" w:hAnsi="Bookman Old Style"/>
                <w:sz w:val="20"/>
                <w:szCs w:val="20"/>
              </w:rPr>
              <w:t>Group 1 – Language A (Primary Language Literature)</w:t>
            </w:r>
          </w:p>
          <w:p w:rsidR="008D0989" w:rsidRPr="00F656F7" w:rsidRDefault="008D0989" w:rsidP="008D0989">
            <w:pPr>
              <w:rPr>
                <w:rFonts w:ascii="Bookman Old Style" w:hAnsi="Bookman Old Style"/>
                <w:sz w:val="20"/>
                <w:szCs w:val="20"/>
              </w:rPr>
            </w:pPr>
            <w:r w:rsidRPr="00F656F7">
              <w:rPr>
                <w:rFonts w:ascii="Bookman Old Style" w:hAnsi="Bookman Old Style"/>
                <w:sz w:val="20"/>
                <w:szCs w:val="20"/>
              </w:rPr>
              <w:t>Group 2 – World Language (Second Language Acquisition)</w:t>
            </w:r>
          </w:p>
          <w:p w:rsidR="008D0989" w:rsidRPr="00F656F7" w:rsidRDefault="008D0989" w:rsidP="008D0989">
            <w:pPr>
              <w:rPr>
                <w:rFonts w:ascii="Bookman Old Style" w:hAnsi="Bookman Old Style"/>
                <w:sz w:val="20"/>
                <w:szCs w:val="20"/>
              </w:rPr>
            </w:pPr>
            <w:r w:rsidRPr="00F656F7">
              <w:rPr>
                <w:rFonts w:ascii="Bookman Old Style" w:hAnsi="Bookman Old Style"/>
                <w:sz w:val="20"/>
                <w:szCs w:val="20"/>
              </w:rPr>
              <w:t>Group 3 – Social Sciences (Contemporary History)</w:t>
            </w:r>
          </w:p>
          <w:p w:rsidR="008D0989" w:rsidRPr="00F656F7" w:rsidRDefault="008D0989" w:rsidP="008D0989">
            <w:pPr>
              <w:rPr>
                <w:rFonts w:ascii="Bookman Old Style" w:hAnsi="Bookman Old Style"/>
                <w:sz w:val="20"/>
                <w:szCs w:val="20"/>
              </w:rPr>
            </w:pPr>
            <w:r w:rsidRPr="00F656F7">
              <w:rPr>
                <w:rFonts w:ascii="Bookman Old Style" w:hAnsi="Bookman Old Style"/>
                <w:sz w:val="20"/>
                <w:szCs w:val="20"/>
              </w:rPr>
              <w:t>Group 4 – Experimental Sciences</w:t>
            </w:r>
          </w:p>
          <w:p w:rsidR="008D0989" w:rsidRPr="00F656F7" w:rsidRDefault="008D0989" w:rsidP="008D0989">
            <w:pPr>
              <w:rPr>
                <w:rFonts w:ascii="Bookman Old Style" w:hAnsi="Bookman Old Style"/>
                <w:sz w:val="20"/>
                <w:szCs w:val="20"/>
              </w:rPr>
            </w:pPr>
            <w:r w:rsidRPr="00F656F7">
              <w:rPr>
                <w:rFonts w:ascii="Bookman Old Style" w:hAnsi="Bookman Old Style"/>
                <w:sz w:val="20"/>
                <w:szCs w:val="20"/>
              </w:rPr>
              <w:t>Group 5 – Mathematics</w:t>
            </w:r>
          </w:p>
          <w:p w:rsidR="008D0989" w:rsidRDefault="008D0989" w:rsidP="008D0989">
            <w:pPr>
              <w:rPr>
                <w:rFonts w:ascii="Bookman Old Style" w:hAnsi="Bookman Old Style"/>
                <w:sz w:val="20"/>
                <w:szCs w:val="20"/>
              </w:rPr>
            </w:pPr>
            <w:r w:rsidRPr="00F656F7">
              <w:rPr>
                <w:rFonts w:ascii="Bookman Old Style" w:hAnsi="Bookman Old Style"/>
                <w:sz w:val="20"/>
                <w:szCs w:val="20"/>
              </w:rPr>
              <w:t>Group 6 – Fine Art, Computer Studies or second Group 4</w:t>
            </w:r>
          </w:p>
          <w:p w:rsidR="001D0E12" w:rsidRPr="00F656F7" w:rsidRDefault="001D0E12" w:rsidP="001D0E12">
            <w:pPr>
              <w:rPr>
                <w:rFonts w:ascii="Bookman Old Style" w:hAnsi="Bookman Old Style" w:cs="Arial"/>
                <w:sz w:val="20"/>
                <w:szCs w:val="20"/>
              </w:rPr>
            </w:pPr>
            <w:r w:rsidRPr="00F656F7">
              <w:rPr>
                <w:rFonts w:ascii="Bookman Old Style" w:hAnsi="Bookman Old Style" w:cs="Arial"/>
                <w:sz w:val="20"/>
                <w:szCs w:val="20"/>
              </w:rPr>
              <w:t xml:space="preserve">-Students who have been awarded the IB Diploma with the required community service hours will </w:t>
            </w:r>
            <w:r w:rsidRPr="00F656F7">
              <w:rPr>
                <w:rFonts w:ascii="Bookman Old Style" w:hAnsi="Bookman Old Style" w:cs="Arial"/>
                <w:sz w:val="20"/>
                <w:szCs w:val="20"/>
              </w:rPr>
              <w:lastRenderedPageBreak/>
              <w:t>receive the Florida Medallion or Academic Scholars Award from the Florida Bright Futures Scholarship Program.</w:t>
            </w:r>
          </w:p>
          <w:p w:rsidR="008D0989" w:rsidRPr="00F656F7" w:rsidRDefault="008D0989" w:rsidP="00B456A5">
            <w:pPr>
              <w:rPr>
                <w:rFonts w:ascii="Bookman Old Style" w:hAnsi="Bookman Old Style"/>
                <w:b/>
                <w:sz w:val="20"/>
                <w:szCs w:val="20"/>
              </w:rPr>
            </w:pPr>
          </w:p>
          <w:p w:rsidR="008D0989" w:rsidRPr="00F656F7" w:rsidRDefault="008D0989" w:rsidP="00B456A5">
            <w:pPr>
              <w:rPr>
                <w:rFonts w:ascii="Bookman Old Style" w:hAnsi="Bookman Old Style"/>
                <w:b/>
                <w:sz w:val="20"/>
                <w:szCs w:val="20"/>
              </w:rPr>
            </w:pPr>
            <w:r w:rsidRPr="00F656F7">
              <w:rPr>
                <w:rFonts w:ascii="Bookman Old Style" w:hAnsi="Bookman Old Style"/>
                <w:b/>
                <w:sz w:val="20"/>
                <w:szCs w:val="20"/>
              </w:rPr>
              <w:t>Pedro Menendez</w:t>
            </w:r>
          </w:p>
          <w:p w:rsidR="00491209" w:rsidRPr="00F656F7" w:rsidRDefault="00491209" w:rsidP="00B456A5">
            <w:pPr>
              <w:rPr>
                <w:rFonts w:ascii="Bookman Old Style" w:hAnsi="Bookman Old Style"/>
                <w:sz w:val="20"/>
                <w:szCs w:val="20"/>
              </w:rPr>
            </w:pPr>
            <w:r w:rsidRPr="00F656F7">
              <w:rPr>
                <w:rFonts w:ascii="Bookman Old Style" w:hAnsi="Bookman Old Style"/>
                <w:sz w:val="20"/>
                <w:szCs w:val="20"/>
              </w:rPr>
              <w:t>-Non-IB students can take individual IB Courses</w:t>
            </w:r>
          </w:p>
          <w:p w:rsidR="008D0989" w:rsidRDefault="008D0989" w:rsidP="008D0989">
            <w:pPr>
              <w:rPr>
                <w:rFonts w:ascii="Bookman Old Style" w:hAnsi="Bookman Old Style"/>
                <w:sz w:val="20"/>
                <w:szCs w:val="20"/>
              </w:rPr>
            </w:pPr>
            <w:r w:rsidRPr="00F656F7">
              <w:rPr>
                <w:rFonts w:ascii="Bookman Old Style" w:hAnsi="Bookman Old Style"/>
                <w:sz w:val="20"/>
                <w:szCs w:val="20"/>
              </w:rPr>
              <w:t xml:space="preserve">-Students study 6 courses at higher level or standard level. Students must choose 1 subject from each of groups 1 to 5-languages, social studies, the experimental sciences and mathematics. The 6th subject </w:t>
            </w:r>
            <w:r w:rsidR="00491209" w:rsidRPr="00F656F7">
              <w:rPr>
                <w:rFonts w:ascii="Bookman Old Style" w:hAnsi="Bookman Old Style"/>
                <w:sz w:val="20"/>
                <w:szCs w:val="20"/>
              </w:rPr>
              <w:t>choices are</w:t>
            </w:r>
            <w:r w:rsidRPr="00F656F7">
              <w:rPr>
                <w:rFonts w:ascii="Bookman Old Style" w:hAnsi="Bookman Old Style"/>
                <w:sz w:val="20"/>
                <w:szCs w:val="20"/>
              </w:rPr>
              <w:t xml:space="preserve"> psychology</w:t>
            </w:r>
            <w:r w:rsidR="00491209" w:rsidRPr="00F656F7">
              <w:rPr>
                <w:rFonts w:ascii="Bookman Old Style" w:hAnsi="Bookman Old Style"/>
                <w:sz w:val="20"/>
                <w:szCs w:val="20"/>
              </w:rPr>
              <w:t>, art or dance</w:t>
            </w:r>
            <w:r w:rsidR="001D0E12">
              <w:rPr>
                <w:rFonts w:ascii="Bookman Old Style" w:hAnsi="Bookman Old Style"/>
                <w:sz w:val="20"/>
                <w:szCs w:val="20"/>
              </w:rPr>
              <w:t>.</w:t>
            </w:r>
          </w:p>
          <w:p w:rsidR="001D0E12" w:rsidRPr="00F656F7" w:rsidRDefault="001D0E12" w:rsidP="008D0989">
            <w:pPr>
              <w:rPr>
                <w:rFonts w:ascii="Bookman Old Style" w:hAnsi="Bookman Old Style"/>
                <w:sz w:val="20"/>
                <w:szCs w:val="20"/>
              </w:rPr>
            </w:pPr>
            <w:r w:rsidRPr="00F656F7">
              <w:rPr>
                <w:rFonts w:ascii="Bookman Old Style" w:hAnsi="Bookman Old Style" w:cs="Arial"/>
                <w:sz w:val="20"/>
                <w:szCs w:val="20"/>
              </w:rPr>
              <w:t>-Students who have been awarded the IB Diploma will receive the Florida Academic Scholars Award from the Florida Bright Futures Scholarship Program</w:t>
            </w:r>
            <w:r>
              <w:rPr>
                <w:rFonts w:ascii="Bookman Old Style" w:hAnsi="Bookman Old Style" w:cs="Arial"/>
                <w:sz w:val="20"/>
                <w:szCs w:val="20"/>
              </w:rPr>
              <w:t xml:space="preserve"> as PMHS IB Program students are required to complete 150 community service hours</w:t>
            </w:r>
            <w:r w:rsidRPr="00F656F7">
              <w:rPr>
                <w:rFonts w:ascii="Bookman Old Style" w:hAnsi="Bookman Old Style" w:cs="Arial"/>
                <w:sz w:val="20"/>
                <w:szCs w:val="20"/>
              </w:rPr>
              <w:t>.</w:t>
            </w:r>
          </w:p>
          <w:p w:rsidR="00B863AC" w:rsidRPr="00F656F7" w:rsidRDefault="00B863AC" w:rsidP="00B456A5">
            <w:pPr>
              <w:jc w:val="center"/>
              <w:rPr>
                <w:rFonts w:ascii="Bookman Old Style" w:hAnsi="Bookman Old Style"/>
                <w:sz w:val="20"/>
                <w:szCs w:val="20"/>
              </w:rPr>
            </w:pPr>
          </w:p>
        </w:tc>
        <w:tc>
          <w:tcPr>
            <w:tcW w:w="1980" w:type="dxa"/>
            <w:shd w:val="clear" w:color="auto" w:fill="auto"/>
          </w:tcPr>
          <w:p w:rsidR="00B863AC" w:rsidRPr="005C441F" w:rsidRDefault="00B863AC" w:rsidP="003371E6">
            <w:pPr>
              <w:rPr>
                <w:rFonts w:ascii="Bookman Old Style" w:hAnsi="Bookman Old Style"/>
                <w:sz w:val="24"/>
              </w:rPr>
            </w:pPr>
            <w:r w:rsidRPr="005C441F">
              <w:rPr>
                <w:rFonts w:ascii="Bookman Old Style" w:hAnsi="Bookman Old Style"/>
                <w:sz w:val="24"/>
              </w:rPr>
              <w:lastRenderedPageBreak/>
              <w:t>-IB Exams are graded from 1 to 7</w:t>
            </w:r>
            <w:r w:rsidR="00655D9B" w:rsidRPr="005C441F">
              <w:rPr>
                <w:rFonts w:ascii="Bookman Old Style" w:hAnsi="Bookman Old Style"/>
                <w:sz w:val="24"/>
              </w:rPr>
              <w:t xml:space="preserve"> </w:t>
            </w:r>
            <w:r w:rsidRPr="005C441F">
              <w:rPr>
                <w:rFonts w:ascii="Bookman Old Style" w:hAnsi="Bookman Old Style"/>
                <w:sz w:val="24"/>
              </w:rPr>
              <w:t>though IB doesn’t set official passing grades.</w:t>
            </w:r>
          </w:p>
          <w:p w:rsidR="00B863AC" w:rsidRPr="005C441F" w:rsidRDefault="00B863AC" w:rsidP="003371E6">
            <w:pPr>
              <w:rPr>
                <w:rFonts w:ascii="Bookman Old Style" w:hAnsi="Bookman Old Style"/>
                <w:sz w:val="24"/>
              </w:rPr>
            </w:pPr>
          </w:p>
          <w:p w:rsidR="00B863AC" w:rsidRPr="007E6C49" w:rsidRDefault="00B863AC" w:rsidP="003371E6">
            <w:pPr>
              <w:rPr>
                <w:rFonts w:ascii="Bookman Old Style" w:hAnsi="Bookman Old Style"/>
              </w:rPr>
            </w:pPr>
            <w:r w:rsidRPr="005C441F">
              <w:rPr>
                <w:rFonts w:ascii="Bookman Old Style" w:hAnsi="Bookman Old Style"/>
                <w:sz w:val="24"/>
              </w:rPr>
              <w:t>-To earn the IB diploma, you need to score an average of 4 on each exam to get the minimum 24 needed points.</w:t>
            </w:r>
          </w:p>
        </w:tc>
        <w:tc>
          <w:tcPr>
            <w:tcW w:w="2250" w:type="dxa"/>
            <w:shd w:val="clear" w:color="auto" w:fill="auto"/>
          </w:tcPr>
          <w:p w:rsidR="00B863AC" w:rsidRPr="005C441F" w:rsidRDefault="00B863AC" w:rsidP="003371E6">
            <w:pPr>
              <w:rPr>
                <w:rFonts w:ascii="Bookman Old Style" w:hAnsi="Bookman Old Style"/>
                <w:sz w:val="24"/>
              </w:rPr>
            </w:pPr>
            <w:r w:rsidRPr="005C441F">
              <w:rPr>
                <w:rFonts w:ascii="Bookman Old Style" w:hAnsi="Bookman Old Style"/>
                <w:sz w:val="24"/>
              </w:rPr>
              <w:t>-It is important to keep in mind that selectivity varies</w:t>
            </w:r>
          </w:p>
          <w:p w:rsidR="00B863AC" w:rsidRPr="005C441F" w:rsidRDefault="00B863AC" w:rsidP="003371E6">
            <w:pPr>
              <w:rPr>
                <w:rFonts w:ascii="Bookman Old Style" w:hAnsi="Bookman Old Style"/>
                <w:sz w:val="24"/>
              </w:rPr>
            </w:pPr>
            <w:r w:rsidRPr="005C441F">
              <w:rPr>
                <w:rFonts w:ascii="Bookman Old Style" w:hAnsi="Bookman Old Style"/>
                <w:sz w:val="24"/>
              </w:rPr>
              <w:t>greatly between institutions. While most will consider the</w:t>
            </w:r>
          </w:p>
          <w:p w:rsidR="00B863AC" w:rsidRPr="005C441F" w:rsidRDefault="00B863AC" w:rsidP="003371E6">
            <w:pPr>
              <w:rPr>
                <w:rFonts w:ascii="Bookman Old Style" w:hAnsi="Bookman Old Style"/>
                <w:sz w:val="24"/>
              </w:rPr>
            </w:pPr>
            <w:r w:rsidRPr="005C441F">
              <w:rPr>
                <w:rFonts w:ascii="Bookman Old Style" w:hAnsi="Bookman Old Style"/>
                <w:sz w:val="24"/>
              </w:rPr>
              <w:t>IB as a pathway, some institutions will expect exemplary performance in their applicants. Other institutions will admit IB applicants with a wide range of scores.</w:t>
            </w:r>
          </w:p>
          <w:p w:rsidR="00B863AC" w:rsidRPr="005C441F" w:rsidRDefault="00B863AC" w:rsidP="003371E6">
            <w:pPr>
              <w:rPr>
                <w:rFonts w:ascii="Bookman Old Style" w:hAnsi="Bookman Old Style"/>
                <w:sz w:val="24"/>
              </w:rPr>
            </w:pPr>
          </w:p>
          <w:p w:rsidR="00B863AC" w:rsidRPr="00B863AC" w:rsidRDefault="00B863AC" w:rsidP="003371E6">
            <w:pPr>
              <w:rPr>
                <w:rFonts w:ascii="Bookman Old Style" w:hAnsi="Bookman Old Style"/>
              </w:rPr>
            </w:pPr>
            <w:r w:rsidRPr="005C441F">
              <w:rPr>
                <w:rFonts w:ascii="Bookman Old Style" w:hAnsi="Bookman Old Style"/>
                <w:sz w:val="24"/>
              </w:rPr>
              <w:t>-IB courses transfer to universities worldwide</w:t>
            </w:r>
          </w:p>
        </w:tc>
      </w:tr>
    </w:tbl>
    <w:p w:rsidR="00052690" w:rsidRDefault="00052690" w:rsidP="00FE6500">
      <w:pPr>
        <w:ind w:left="720"/>
        <w:contextualSpacing/>
        <w:jc w:val="center"/>
        <w:rPr>
          <w:rFonts w:ascii="Bookman Old Style" w:hAnsi="Bookman Old Style"/>
        </w:rPr>
      </w:pPr>
    </w:p>
    <w:p w:rsidR="00FE6500" w:rsidRPr="00FE6500" w:rsidRDefault="00FE6500" w:rsidP="00FE6500">
      <w:pPr>
        <w:ind w:left="720"/>
        <w:contextualSpacing/>
        <w:jc w:val="center"/>
        <w:rPr>
          <w:rFonts w:ascii="Copperplate Gothic Bold" w:hAnsi="Copperplate Gothic Bold"/>
          <w:sz w:val="32"/>
        </w:rPr>
      </w:pPr>
      <w:r w:rsidRPr="00FE6500">
        <w:rPr>
          <w:rFonts w:ascii="Copperplate Gothic Bold" w:hAnsi="Copperplate Gothic Bold"/>
          <w:sz w:val="32"/>
        </w:rPr>
        <w:t>other frequently asked questions</w:t>
      </w:r>
    </w:p>
    <w:p w:rsidR="00FE6500" w:rsidRPr="00FE6500" w:rsidRDefault="00FE6500" w:rsidP="00FE6500">
      <w:pPr>
        <w:numPr>
          <w:ilvl w:val="0"/>
          <w:numId w:val="1"/>
        </w:numPr>
        <w:contextualSpacing/>
        <w:rPr>
          <w:rFonts w:ascii="Copperplate Gothic Bold" w:hAnsi="Copperplate Gothic Bold"/>
          <w:sz w:val="14"/>
        </w:rPr>
      </w:pPr>
      <w:r w:rsidRPr="00FE6500">
        <w:rPr>
          <w:rFonts w:ascii="Bookman Old Style" w:hAnsi="Bookman Old Style"/>
        </w:rPr>
        <w:t xml:space="preserve">1.0 extra weight to grade point average (GPA)  </w:t>
      </w:r>
    </w:p>
    <w:p w:rsidR="00FE6500" w:rsidRPr="00FE6500" w:rsidRDefault="00FE6500" w:rsidP="00FE6500">
      <w:pPr>
        <w:numPr>
          <w:ilvl w:val="1"/>
          <w:numId w:val="1"/>
        </w:numPr>
        <w:contextualSpacing/>
        <w:rPr>
          <w:rFonts w:ascii="Copperplate Gothic Bold" w:hAnsi="Copperplate Gothic Bold"/>
          <w:sz w:val="14"/>
        </w:rPr>
      </w:pPr>
      <w:r w:rsidRPr="00FE6500">
        <w:rPr>
          <w:rFonts w:ascii="Bookman Old Style" w:hAnsi="Bookman Old Style"/>
        </w:rPr>
        <w:lastRenderedPageBreak/>
        <w:t>For instance, if a student earns an A which is typically worth 4 points, the student would earn 5 points with an IB, AICE, AP or DE course to be factored into their GPA.</w:t>
      </w:r>
    </w:p>
    <w:p w:rsidR="00FE6500" w:rsidRPr="00FE6500" w:rsidRDefault="00FE6500" w:rsidP="00FE6500">
      <w:pPr>
        <w:numPr>
          <w:ilvl w:val="1"/>
          <w:numId w:val="1"/>
        </w:numPr>
        <w:contextualSpacing/>
        <w:rPr>
          <w:rFonts w:ascii="Copperplate Gothic Bold" w:hAnsi="Copperplate Gothic Bold"/>
          <w:sz w:val="14"/>
        </w:rPr>
      </w:pPr>
      <w:r w:rsidRPr="00FE6500">
        <w:rPr>
          <w:rFonts w:ascii="Bookman Old Style" w:hAnsi="Bookman Old Style"/>
        </w:rPr>
        <w:t>Note: For the Bright Futures GPA calculation, the weighting is only 0.5 extra points for year-long and .25 extra points for semester long courses</w:t>
      </w:r>
    </w:p>
    <w:p w:rsidR="00FE6500" w:rsidRPr="00FE6500" w:rsidRDefault="00FE6500" w:rsidP="00FE6500">
      <w:pPr>
        <w:numPr>
          <w:ilvl w:val="0"/>
          <w:numId w:val="2"/>
        </w:numPr>
        <w:contextualSpacing/>
        <w:rPr>
          <w:rFonts w:ascii="Copperplate Gothic Bold" w:hAnsi="Copperplate Gothic Bold"/>
          <w:sz w:val="14"/>
        </w:rPr>
      </w:pPr>
      <w:r w:rsidRPr="00FE6500">
        <w:rPr>
          <w:rFonts w:ascii="Bookman Old Style" w:hAnsi="Bookman Old Style"/>
        </w:rPr>
        <w:t>AICE or IB courses can be taken in conjunction with Advanced Placement and Dual Enrollment courses.  AICE and IB students should speak with their program coordinator before taking AP or DE courses to ensure they are not taking courses that will issue the same credit as their AICE or IB courses.</w:t>
      </w:r>
    </w:p>
    <w:p w:rsidR="00FE6500" w:rsidRPr="00FE6500" w:rsidRDefault="00FE6500" w:rsidP="00FE6500">
      <w:pPr>
        <w:numPr>
          <w:ilvl w:val="0"/>
          <w:numId w:val="2"/>
        </w:numPr>
        <w:contextualSpacing/>
        <w:rPr>
          <w:rFonts w:ascii="Bookman Old Style" w:hAnsi="Bookman Old Style"/>
          <w:sz w:val="16"/>
        </w:rPr>
      </w:pPr>
      <w:r w:rsidRPr="00FE6500">
        <w:rPr>
          <w:rFonts w:ascii="Bookman Old Style" w:hAnsi="Bookman Old Style"/>
        </w:rPr>
        <w:t xml:space="preserve">If a student is enrolled in an honors or AP full-credit course, the student may only drop the course within the first five class meetings, or he/she may NOT drop the course until the end of the semester and only if the following conditions exist: a grade of D or F, completion of a parent conference during each grading </w:t>
      </w:r>
      <w:r w:rsidRPr="00FE6500">
        <w:rPr>
          <w:rFonts w:ascii="Bookman Old Style" w:hAnsi="Bookman Old Style"/>
        </w:rPr>
        <w:lastRenderedPageBreak/>
        <w:t xml:space="preserve">period, demonstration of the student seeking consistent academic assistance, </w:t>
      </w:r>
      <w:r w:rsidRPr="00FE6500">
        <w:rPr>
          <w:rFonts w:ascii="Bookman Old Style" w:hAnsi="Bookman Old Style"/>
          <w:u w:val="single"/>
        </w:rPr>
        <w:t>and</w:t>
      </w:r>
      <w:r w:rsidRPr="00FE6500">
        <w:rPr>
          <w:rFonts w:ascii="Bookman Old Style" w:hAnsi="Bookman Old Style"/>
        </w:rPr>
        <w:t xml:space="preserve"> space available in a comparable course. (SPP, pg. 15)</w:t>
      </w:r>
    </w:p>
    <w:p w:rsidR="00FE6500" w:rsidRPr="00FE6500" w:rsidRDefault="00FE6500" w:rsidP="00FE6500">
      <w:pPr>
        <w:numPr>
          <w:ilvl w:val="0"/>
          <w:numId w:val="2"/>
        </w:numPr>
        <w:contextualSpacing/>
        <w:rPr>
          <w:rFonts w:ascii="Bookman Old Style" w:hAnsi="Bookman Old Style"/>
          <w:sz w:val="16"/>
        </w:rPr>
      </w:pPr>
      <w:r w:rsidRPr="00FE6500">
        <w:rPr>
          <w:rFonts w:ascii="Bookman Old Style" w:hAnsi="Bookman Old Style"/>
        </w:rPr>
        <w:t>Withdrawing from dual enrollment courses is governed by the college deadlines, not school policy.</w:t>
      </w:r>
    </w:p>
    <w:p w:rsidR="00FE6500" w:rsidRPr="00FE6500" w:rsidRDefault="00FE6500" w:rsidP="00FE6500">
      <w:pPr>
        <w:numPr>
          <w:ilvl w:val="0"/>
          <w:numId w:val="2"/>
        </w:numPr>
        <w:contextualSpacing/>
        <w:rPr>
          <w:rFonts w:ascii="Bookman Old Style" w:hAnsi="Bookman Old Style"/>
          <w:sz w:val="16"/>
        </w:rPr>
      </w:pPr>
      <w:r w:rsidRPr="00FE6500">
        <w:rPr>
          <w:rFonts w:ascii="Bookman Old Style" w:hAnsi="Bookman Old Style"/>
        </w:rPr>
        <w:t>Taking a dual enrollment course through a 4-year state university is not an option if the course is offered on the local high school campus or SJRSC.</w:t>
      </w:r>
    </w:p>
    <w:p w:rsidR="00FE6500" w:rsidRPr="00FE6500" w:rsidRDefault="00FE6500" w:rsidP="00FE6500">
      <w:pPr>
        <w:ind w:left="720"/>
        <w:contextualSpacing/>
        <w:rPr>
          <w:rFonts w:ascii="Bookman Old Style" w:hAnsi="Bookman Old Style"/>
          <w:sz w:val="16"/>
        </w:rPr>
      </w:pPr>
    </w:p>
    <w:p w:rsidR="00FE6500" w:rsidRDefault="00FE6500" w:rsidP="00DD1856">
      <w:pPr>
        <w:spacing w:line="240" w:lineRule="auto"/>
        <w:contextualSpacing/>
        <w:jc w:val="center"/>
        <w:rPr>
          <w:rFonts w:ascii="Bookman Old Style" w:hAnsi="Bookman Old Style"/>
          <w:b/>
        </w:rPr>
      </w:pPr>
      <w:r w:rsidRPr="00FE6500">
        <w:rPr>
          <w:rFonts w:ascii="Bookman Old Style" w:hAnsi="Bookman Old Style"/>
          <w:b/>
        </w:rPr>
        <w:t>Qualifying Dual Enrollment Placement Test Scores for St. Johns River State College</w:t>
      </w:r>
    </w:p>
    <w:p w:rsidR="00DD1856" w:rsidRDefault="00FE6500" w:rsidP="00DD1856">
      <w:pPr>
        <w:spacing w:line="240" w:lineRule="auto"/>
        <w:contextualSpacing/>
        <w:rPr>
          <w:rFonts w:ascii="Bookman Old Style" w:hAnsi="Bookman Old Style"/>
          <w:sz w:val="20"/>
        </w:rPr>
      </w:pPr>
      <w:r w:rsidRPr="00FE6500">
        <w:rPr>
          <w:rFonts w:ascii="Bookman Old Style" w:hAnsi="Bookman Old Style"/>
          <w:sz w:val="20"/>
        </w:rPr>
        <w:t>Students must have the minimum of these scores to be considered college ready.  They may mix and match their best score from these tests.  Test scores must be less than two years old.</w:t>
      </w:r>
      <w:r w:rsidR="00A91009">
        <w:rPr>
          <w:rFonts w:ascii="Bookman Old Style" w:hAnsi="Bookman Old Style"/>
          <w:sz w:val="20"/>
        </w:rPr>
        <w:t xml:space="preserve"> *See your high school dual enrollment contact for further information.</w:t>
      </w:r>
    </w:p>
    <w:p w:rsidR="00DD1856" w:rsidRPr="00FE6500" w:rsidRDefault="00DD1856" w:rsidP="00DD1856">
      <w:pPr>
        <w:spacing w:line="240" w:lineRule="auto"/>
        <w:contextualSpacing/>
        <w:rPr>
          <w:rFonts w:ascii="Bookman Old Style" w:hAnsi="Bookman Old Style"/>
          <w:sz w:val="20"/>
        </w:rPr>
      </w:pPr>
    </w:p>
    <w:tbl>
      <w:tblPr>
        <w:tblStyle w:val="TableGrid1"/>
        <w:tblW w:w="0" w:type="auto"/>
        <w:tblLook w:val="04A0" w:firstRow="1" w:lastRow="0" w:firstColumn="1" w:lastColumn="0" w:noHBand="0" w:noVBand="1"/>
      </w:tblPr>
      <w:tblGrid>
        <w:gridCol w:w="903"/>
        <w:gridCol w:w="4042"/>
        <w:gridCol w:w="4770"/>
        <w:gridCol w:w="4675"/>
      </w:tblGrid>
      <w:tr w:rsidR="00FE6500" w:rsidRPr="00FE6500" w:rsidTr="003371E6">
        <w:tc>
          <w:tcPr>
            <w:tcW w:w="903" w:type="dxa"/>
            <w:tcBorders>
              <w:top w:val="single" w:sz="4" w:space="0" w:color="auto"/>
            </w:tcBorders>
          </w:tcPr>
          <w:p w:rsidR="00FE6500" w:rsidRPr="00FE6500" w:rsidRDefault="00FE6500" w:rsidP="00FE6500">
            <w:pPr>
              <w:rPr>
                <w:rFonts w:ascii="Bookman Old Style" w:hAnsi="Bookman Old Style"/>
                <w:b/>
                <w:sz w:val="20"/>
              </w:rPr>
            </w:pPr>
          </w:p>
        </w:tc>
        <w:tc>
          <w:tcPr>
            <w:tcW w:w="4042" w:type="dxa"/>
            <w:tcBorders>
              <w:top w:val="single" w:sz="4" w:space="0" w:color="auto"/>
            </w:tcBorders>
            <w:shd w:val="clear" w:color="auto" w:fill="F7CAAC" w:themeFill="accent2" w:themeFillTint="66"/>
          </w:tcPr>
          <w:p w:rsidR="00FE6500" w:rsidRPr="00FE6500" w:rsidRDefault="00FE6500" w:rsidP="00FE6500">
            <w:pPr>
              <w:rPr>
                <w:rFonts w:ascii="Bookman Old Style" w:hAnsi="Bookman Old Style"/>
                <w:b/>
                <w:sz w:val="20"/>
              </w:rPr>
            </w:pPr>
            <w:r w:rsidRPr="00FE6500">
              <w:rPr>
                <w:rFonts w:ascii="Bookman Old Style" w:hAnsi="Bookman Old Style"/>
                <w:b/>
                <w:sz w:val="20"/>
              </w:rPr>
              <w:t xml:space="preserve">English </w:t>
            </w:r>
            <w:r w:rsidR="00AC269C" w:rsidRPr="00FE6500">
              <w:rPr>
                <w:rFonts w:ascii="Bookman Old Style" w:hAnsi="Bookman Old Style"/>
                <w:b/>
                <w:sz w:val="20"/>
              </w:rPr>
              <w:t>Composition</w:t>
            </w:r>
            <w:r w:rsidRPr="00FE6500">
              <w:rPr>
                <w:rFonts w:ascii="Bookman Old Style" w:hAnsi="Bookman Old Style"/>
                <w:b/>
                <w:sz w:val="20"/>
              </w:rPr>
              <w:t xml:space="preserve"> (ENC 1101)</w:t>
            </w:r>
          </w:p>
        </w:tc>
        <w:tc>
          <w:tcPr>
            <w:tcW w:w="4770" w:type="dxa"/>
            <w:tcBorders>
              <w:top w:val="single" w:sz="4" w:space="0" w:color="auto"/>
            </w:tcBorders>
            <w:shd w:val="clear" w:color="auto" w:fill="F7CAAC" w:themeFill="accent2" w:themeFillTint="66"/>
          </w:tcPr>
          <w:p w:rsidR="00FE6500" w:rsidRPr="00FE6500" w:rsidRDefault="00FE6500" w:rsidP="00FE6500">
            <w:pPr>
              <w:rPr>
                <w:rFonts w:ascii="Bookman Old Style" w:hAnsi="Bookman Old Style"/>
                <w:b/>
                <w:sz w:val="20"/>
              </w:rPr>
            </w:pPr>
            <w:r w:rsidRPr="00FE6500">
              <w:rPr>
                <w:rFonts w:ascii="Bookman Old Style" w:hAnsi="Bookman Old Style"/>
                <w:b/>
                <w:sz w:val="20"/>
              </w:rPr>
              <w:t>Math-Intermediate Algebra (MAT 1033)</w:t>
            </w:r>
          </w:p>
        </w:tc>
        <w:tc>
          <w:tcPr>
            <w:tcW w:w="4675" w:type="dxa"/>
            <w:tcBorders>
              <w:top w:val="single" w:sz="4" w:space="0" w:color="auto"/>
            </w:tcBorders>
            <w:shd w:val="clear" w:color="auto" w:fill="F7CAAC" w:themeFill="accent2" w:themeFillTint="66"/>
          </w:tcPr>
          <w:p w:rsidR="00FE6500" w:rsidRPr="00FE6500" w:rsidRDefault="00FE6500" w:rsidP="00FE6500">
            <w:pPr>
              <w:rPr>
                <w:rFonts w:ascii="Bookman Old Style" w:hAnsi="Bookman Old Style"/>
                <w:b/>
                <w:sz w:val="20"/>
              </w:rPr>
            </w:pPr>
            <w:r w:rsidRPr="00FE6500">
              <w:rPr>
                <w:rFonts w:ascii="Bookman Old Style" w:hAnsi="Bookman Old Style"/>
                <w:b/>
                <w:sz w:val="20"/>
              </w:rPr>
              <w:t>Math-College Algebra (MAC 1105)</w:t>
            </w:r>
          </w:p>
        </w:tc>
      </w:tr>
      <w:tr w:rsidR="00FE6500" w:rsidRPr="00FE6500" w:rsidTr="003371E6">
        <w:tc>
          <w:tcPr>
            <w:tcW w:w="903" w:type="dxa"/>
          </w:tcPr>
          <w:p w:rsidR="00FE6500" w:rsidRPr="00FE6500" w:rsidRDefault="00FE6500" w:rsidP="00FE6500">
            <w:pPr>
              <w:rPr>
                <w:rFonts w:ascii="Bookman Old Style" w:hAnsi="Bookman Old Style"/>
                <w:b/>
                <w:sz w:val="20"/>
              </w:rPr>
            </w:pPr>
            <w:r w:rsidRPr="00FE6500">
              <w:rPr>
                <w:rFonts w:ascii="Bookman Old Style" w:hAnsi="Bookman Old Style"/>
                <w:b/>
                <w:sz w:val="20"/>
              </w:rPr>
              <w:t>ACT</w:t>
            </w:r>
          </w:p>
        </w:tc>
        <w:tc>
          <w:tcPr>
            <w:tcW w:w="4042" w:type="dxa"/>
          </w:tcPr>
          <w:p w:rsidR="00FE6500" w:rsidRPr="00FE6500" w:rsidRDefault="00FE6500" w:rsidP="00FE6500">
            <w:pPr>
              <w:rPr>
                <w:rFonts w:ascii="Bookman Old Style" w:hAnsi="Bookman Old Style"/>
                <w:sz w:val="20"/>
              </w:rPr>
            </w:pPr>
            <w:r w:rsidRPr="00FE6500">
              <w:rPr>
                <w:rFonts w:ascii="Bookman Old Style" w:hAnsi="Bookman Old Style"/>
                <w:sz w:val="20"/>
              </w:rPr>
              <w:t xml:space="preserve">Reading </w:t>
            </w:r>
            <w:r w:rsidR="00682757">
              <w:rPr>
                <w:rFonts w:ascii="Bookman Old Style" w:hAnsi="Bookman Old Style"/>
                <w:b/>
                <w:sz w:val="20"/>
              </w:rPr>
              <w:t xml:space="preserve">19 </w:t>
            </w:r>
            <w:r w:rsidR="00682757" w:rsidRPr="00682757">
              <w:rPr>
                <w:rFonts w:ascii="Bookman Old Style" w:hAnsi="Bookman Old Style"/>
                <w:sz w:val="20"/>
              </w:rPr>
              <w:t>&amp;</w:t>
            </w:r>
            <w:r w:rsidR="00682757">
              <w:rPr>
                <w:rFonts w:ascii="Bookman Old Style" w:hAnsi="Bookman Old Style"/>
                <w:b/>
                <w:sz w:val="20"/>
              </w:rPr>
              <w:t xml:space="preserve"> </w:t>
            </w:r>
            <w:r w:rsidR="00682757" w:rsidRPr="00682757">
              <w:rPr>
                <w:rFonts w:ascii="Bookman Old Style" w:hAnsi="Bookman Old Style"/>
                <w:sz w:val="20"/>
              </w:rPr>
              <w:t xml:space="preserve">English </w:t>
            </w:r>
            <w:r w:rsidR="00682757">
              <w:rPr>
                <w:rFonts w:ascii="Bookman Old Style" w:hAnsi="Bookman Old Style"/>
                <w:b/>
                <w:sz w:val="20"/>
              </w:rPr>
              <w:t>17</w:t>
            </w:r>
          </w:p>
        </w:tc>
        <w:tc>
          <w:tcPr>
            <w:tcW w:w="4770" w:type="dxa"/>
          </w:tcPr>
          <w:p w:rsidR="00FE6500" w:rsidRPr="00FE6500" w:rsidRDefault="00FE6500" w:rsidP="00FE6500">
            <w:pPr>
              <w:rPr>
                <w:rFonts w:ascii="Bookman Old Style" w:hAnsi="Bookman Old Style"/>
                <w:sz w:val="20"/>
              </w:rPr>
            </w:pPr>
            <w:r w:rsidRPr="00FE6500">
              <w:rPr>
                <w:rFonts w:ascii="Bookman Old Style" w:hAnsi="Bookman Old Style"/>
                <w:sz w:val="20"/>
              </w:rPr>
              <w:t xml:space="preserve">Math </w:t>
            </w:r>
            <w:r w:rsidRPr="00FE6500">
              <w:rPr>
                <w:rFonts w:ascii="Bookman Old Style" w:hAnsi="Bookman Old Style"/>
                <w:b/>
                <w:sz w:val="20"/>
              </w:rPr>
              <w:t>19</w:t>
            </w:r>
          </w:p>
        </w:tc>
        <w:tc>
          <w:tcPr>
            <w:tcW w:w="4675" w:type="dxa"/>
          </w:tcPr>
          <w:p w:rsidR="00FE6500" w:rsidRPr="00FE6500" w:rsidRDefault="00FE6500" w:rsidP="00FE6500">
            <w:pPr>
              <w:rPr>
                <w:rFonts w:ascii="Bookman Old Style" w:hAnsi="Bookman Old Style"/>
                <w:sz w:val="20"/>
              </w:rPr>
            </w:pPr>
            <w:r w:rsidRPr="00FE6500">
              <w:rPr>
                <w:rFonts w:ascii="Bookman Old Style" w:hAnsi="Bookman Old Style"/>
                <w:sz w:val="20"/>
              </w:rPr>
              <w:t xml:space="preserve">Math </w:t>
            </w:r>
            <w:r w:rsidRPr="00FE6500">
              <w:rPr>
                <w:rFonts w:ascii="Bookman Old Style" w:hAnsi="Bookman Old Style"/>
                <w:b/>
                <w:sz w:val="20"/>
              </w:rPr>
              <w:t>21</w:t>
            </w:r>
          </w:p>
        </w:tc>
      </w:tr>
      <w:tr w:rsidR="00FE6500" w:rsidRPr="00FE6500" w:rsidTr="003371E6">
        <w:tc>
          <w:tcPr>
            <w:tcW w:w="903" w:type="dxa"/>
          </w:tcPr>
          <w:p w:rsidR="00FE6500" w:rsidRPr="00FE6500" w:rsidRDefault="00FE6500" w:rsidP="00FE6500">
            <w:pPr>
              <w:rPr>
                <w:rFonts w:ascii="Bookman Old Style" w:hAnsi="Bookman Old Style"/>
                <w:b/>
                <w:sz w:val="20"/>
              </w:rPr>
            </w:pPr>
            <w:r w:rsidRPr="00FE6500">
              <w:rPr>
                <w:rFonts w:ascii="Bookman Old Style" w:hAnsi="Bookman Old Style"/>
                <w:b/>
                <w:sz w:val="20"/>
              </w:rPr>
              <w:t>SAT</w:t>
            </w:r>
          </w:p>
        </w:tc>
        <w:tc>
          <w:tcPr>
            <w:tcW w:w="4042" w:type="dxa"/>
          </w:tcPr>
          <w:p w:rsidR="00FE6500" w:rsidRPr="00FE6500" w:rsidRDefault="003B1B2F" w:rsidP="00FE6500">
            <w:pPr>
              <w:rPr>
                <w:rFonts w:ascii="Bookman Old Style" w:hAnsi="Bookman Old Style"/>
                <w:sz w:val="20"/>
              </w:rPr>
            </w:pPr>
            <w:r>
              <w:rPr>
                <w:rFonts w:ascii="Bookman Old Style" w:hAnsi="Bookman Old Style"/>
                <w:sz w:val="20"/>
              </w:rPr>
              <w:t>SAT</w:t>
            </w:r>
            <w:r w:rsidR="00FE6500" w:rsidRPr="00FE6500">
              <w:rPr>
                <w:rFonts w:ascii="Bookman Old Style" w:hAnsi="Bookman Old Style"/>
                <w:sz w:val="20"/>
              </w:rPr>
              <w:t xml:space="preserve"> Evidence-Based Reading</w:t>
            </w:r>
            <w:r w:rsidR="00682757">
              <w:rPr>
                <w:rFonts w:ascii="Bookman Old Style" w:hAnsi="Bookman Old Style"/>
                <w:sz w:val="20"/>
              </w:rPr>
              <w:t xml:space="preserve"> </w:t>
            </w:r>
            <w:r w:rsidR="00682757" w:rsidRPr="00682757">
              <w:rPr>
                <w:rFonts w:ascii="Bookman Old Style" w:hAnsi="Bookman Old Style"/>
                <w:b/>
                <w:sz w:val="20"/>
              </w:rPr>
              <w:t>24</w:t>
            </w:r>
            <w:r w:rsidR="00FE6500" w:rsidRPr="00FE6500">
              <w:rPr>
                <w:rFonts w:ascii="Bookman Old Style" w:hAnsi="Bookman Old Style"/>
                <w:sz w:val="20"/>
              </w:rPr>
              <w:t xml:space="preserve"> &amp; Writing  </w:t>
            </w:r>
            <w:r w:rsidR="00FE6500" w:rsidRPr="00FE6500">
              <w:rPr>
                <w:rFonts w:ascii="Bookman Old Style" w:hAnsi="Bookman Old Style"/>
                <w:b/>
                <w:sz w:val="20"/>
              </w:rPr>
              <w:t>25</w:t>
            </w:r>
          </w:p>
        </w:tc>
        <w:tc>
          <w:tcPr>
            <w:tcW w:w="4770" w:type="dxa"/>
          </w:tcPr>
          <w:p w:rsidR="00FE6500" w:rsidRPr="00FE6500" w:rsidRDefault="003B1B2F" w:rsidP="003B1B2F">
            <w:pPr>
              <w:rPr>
                <w:rFonts w:ascii="Bookman Old Style" w:hAnsi="Bookman Old Style"/>
                <w:sz w:val="20"/>
              </w:rPr>
            </w:pPr>
            <w:r>
              <w:rPr>
                <w:rFonts w:ascii="Bookman Old Style" w:hAnsi="Bookman Old Style"/>
                <w:sz w:val="20"/>
              </w:rPr>
              <w:t xml:space="preserve">SAT </w:t>
            </w:r>
            <w:r w:rsidR="00FE6500" w:rsidRPr="00FE6500">
              <w:rPr>
                <w:rFonts w:ascii="Bookman Old Style" w:hAnsi="Bookman Old Style"/>
                <w:sz w:val="20"/>
              </w:rPr>
              <w:t xml:space="preserve">Math </w:t>
            </w:r>
            <w:r w:rsidR="00FE6500" w:rsidRPr="00FE6500">
              <w:rPr>
                <w:rFonts w:ascii="Bookman Old Style" w:hAnsi="Bookman Old Style"/>
                <w:b/>
                <w:sz w:val="20"/>
              </w:rPr>
              <w:t>24</w:t>
            </w:r>
          </w:p>
        </w:tc>
        <w:tc>
          <w:tcPr>
            <w:tcW w:w="4675" w:type="dxa"/>
          </w:tcPr>
          <w:p w:rsidR="00FE6500" w:rsidRPr="00FE6500" w:rsidRDefault="003B1B2F" w:rsidP="00FE6500">
            <w:pPr>
              <w:rPr>
                <w:rFonts w:ascii="Bookman Old Style" w:hAnsi="Bookman Old Style"/>
                <w:sz w:val="20"/>
              </w:rPr>
            </w:pPr>
            <w:r>
              <w:rPr>
                <w:rFonts w:ascii="Bookman Old Style" w:hAnsi="Bookman Old Style"/>
                <w:sz w:val="20"/>
              </w:rPr>
              <w:t>SAT</w:t>
            </w:r>
            <w:r w:rsidR="00FE6500" w:rsidRPr="00FE6500">
              <w:rPr>
                <w:rFonts w:ascii="Bookman Old Style" w:hAnsi="Bookman Old Style"/>
                <w:sz w:val="20"/>
              </w:rPr>
              <w:t xml:space="preserve"> Math </w:t>
            </w:r>
            <w:r w:rsidR="00FE6500" w:rsidRPr="00FE6500">
              <w:rPr>
                <w:rFonts w:ascii="Bookman Old Style" w:hAnsi="Bookman Old Style"/>
                <w:b/>
                <w:sz w:val="20"/>
              </w:rPr>
              <w:t>25-28</w:t>
            </w:r>
          </w:p>
        </w:tc>
      </w:tr>
      <w:tr w:rsidR="00FE6500" w:rsidRPr="00FE6500" w:rsidTr="003371E6">
        <w:tc>
          <w:tcPr>
            <w:tcW w:w="903" w:type="dxa"/>
          </w:tcPr>
          <w:p w:rsidR="00FE6500" w:rsidRPr="00FE6500" w:rsidRDefault="00FE6500" w:rsidP="00FE6500">
            <w:pPr>
              <w:rPr>
                <w:rFonts w:ascii="Bookman Old Style" w:hAnsi="Bookman Old Style"/>
                <w:b/>
                <w:sz w:val="20"/>
              </w:rPr>
            </w:pPr>
            <w:r w:rsidRPr="00FE6500">
              <w:rPr>
                <w:rFonts w:ascii="Bookman Old Style" w:hAnsi="Bookman Old Style"/>
                <w:b/>
                <w:sz w:val="20"/>
              </w:rPr>
              <w:lastRenderedPageBreak/>
              <w:t>CPT</w:t>
            </w:r>
          </w:p>
        </w:tc>
        <w:tc>
          <w:tcPr>
            <w:tcW w:w="4042" w:type="dxa"/>
          </w:tcPr>
          <w:p w:rsidR="00FE6500" w:rsidRPr="00FE6500" w:rsidRDefault="00FE6500" w:rsidP="00FE6500">
            <w:pPr>
              <w:rPr>
                <w:rFonts w:ascii="Bookman Old Style" w:hAnsi="Bookman Old Style"/>
                <w:sz w:val="20"/>
              </w:rPr>
            </w:pPr>
            <w:r w:rsidRPr="00FE6500">
              <w:rPr>
                <w:rFonts w:ascii="Bookman Old Style" w:hAnsi="Bookman Old Style"/>
                <w:sz w:val="20"/>
              </w:rPr>
              <w:t xml:space="preserve">Reading &amp; Writing </w:t>
            </w:r>
            <w:r w:rsidRPr="00FE6500">
              <w:rPr>
                <w:rFonts w:ascii="Bookman Old Style" w:hAnsi="Bookman Old Style"/>
                <w:b/>
                <w:sz w:val="20"/>
              </w:rPr>
              <w:t>83</w:t>
            </w:r>
          </w:p>
        </w:tc>
        <w:tc>
          <w:tcPr>
            <w:tcW w:w="4770" w:type="dxa"/>
          </w:tcPr>
          <w:p w:rsidR="00FE6500" w:rsidRPr="00FE6500" w:rsidRDefault="00FE6500" w:rsidP="00FE6500">
            <w:pPr>
              <w:rPr>
                <w:rFonts w:ascii="Bookman Old Style" w:hAnsi="Bookman Old Style"/>
                <w:sz w:val="20"/>
              </w:rPr>
            </w:pPr>
            <w:r w:rsidRPr="00FE6500">
              <w:rPr>
                <w:rFonts w:ascii="Bookman Old Style" w:hAnsi="Bookman Old Style"/>
                <w:sz w:val="20"/>
              </w:rPr>
              <w:t xml:space="preserve">Algebra </w:t>
            </w:r>
            <w:r w:rsidRPr="00FE6500">
              <w:rPr>
                <w:rFonts w:ascii="Bookman Old Style" w:hAnsi="Bookman Old Style"/>
                <w:b/>
                <w:sz w:val="20"/>
              </w:rPr>
              <w:t>72-84</w:t>
            </w:r>
          </w:p>
        </w:tc>
        <w:tc>
          <w:tcPr>
            <w:tcW w:w="4675" w:type="dxa"/>
          </w:tcPr>
          <w:p w:rsidR="00FE6500" w:rsidRPr="00FE6500" w:rsidRDefault="00FE6500" w:rsidP="00FE6500">
            <w:pPr>
              <w:rPr>
                <w:rFonts w:ascii="Bookman Old Style" w:hAnsi="Bookman Old Style"/>
                <w:sz w:val="20"/>
              </w:rPr>
            </w:pPr>
            <w:r w:rsidRPr="00FE6500">
              <w:rPr>
                <w:rFonts w:ascii="Bookman Old Style" w:hAnsi="Bookman Old Style"/>
                <w:sz w:val="20"/>
              </w:rPr>
              <w:t xml:space="preserve">Algebra </w:t>
            </w:r>
            <w:r w:rsidRPr="00FE6500">
              <w:rPr>
                <w:rFonts w:ascii="Bookman Old Style" w:hAnsi="Bookman Old Style"/>
                <w:b/>
                <w:sz w:val="20"/>
              </w:rPr>
              <w:t>85</w:t>
            </w:r>
          </w:p>
        </w:tc>
      </w:tr>
      <w:tr w:rsidR="00FE6500" w:rsidRPr="00FE6500" w:rsidTr="003371E6">
        <w:tc>
          <w:tcPr>
            <w:tcW w:w="903" w:type="dxa"/>
          </w:tcPr>
          <w:p w:rsidR="00FE6500" w:rsidRPr="00FE6500" w:rsidRDefault="00FE6500" w:rsidP="00FE6500">
            <w:pPr>
              <w:rPr>
                <w:rFonts w:ascii="Bookman Old Style" w:hAnsi="Bookman Old Style"/>
                <w:b/>
                <w:sz w:val="20"/>
              </w:rPr>
            </w:pPr>
            <w:r w:rsidRPr="00FE6500">
              <w:rPr>
                <w:rFonts w:ascii="Bookman Old Style" w:hAnsi="Bookman Old Style"/>
                <w:b/>
                <w:sz w:val="20"/>
              </w:rPr>
              <w:t>PERT</w:t>
            </w:r>
          </w:p>
        </w:tc>
        <w:tc>
          <w:tcPr>
            <w:tcW w:w="4042" w:type="dxa"/>
          </w:tcPr>
          <w:p w:rsidR="00FE6500" w:rsidRPr="00FE6500" w:rsidRDefault="00FE6500" w:rsidP="00682757">
            <w:pPr>
              <w:rPr>
                <w:rFonts w:ascii="Bookman Old Style" w:hAnsi="Bookman Old Style"/>
                <w:b/>
                <w:sz w:val="20"/>
              </w:rPr>
            </w:pPr>
            <w:r w:rsidRPr="00FE6500">
              <w:rPr>
                <w:rFonts w:ascii="Bookman Old Style" w:hAnsi="Bookman Old Style"/>
                <w:sz w:val="20"/>
              </w:rPr>
              <w:t xml:space="preserve">Reading </w:t>
            </w:r>
            <w:r w:rsidR="00682757">
              <w:rPr>
                <w:rFonts w:ascii="Bookman Old Style" w:hAnsi="Bookman Old Style"/>
                <w:b/>
                <w:sz w:val="20"/>
              </w:rPr>
              <w:t>106</w:t>
            </w:r>
            <w:r w:rsidRPr="00FE6500">
              <w:rPr>
                <w:rFonts w:ascii="Bookman Old Style" w:hAnsi="Bookman Old Style"/>
                <w:sz w:val="20"/>
              </w:rPr>
              <w:t xml:space="preserve"> </w:t>
            </w:r>
            <w:r w:rsidR="007F7C6E">
              <w:rPr>
                <w:rFonts w:ascii="Bookman Old Style" w:hAnsi="Bookman Old Style"/>
                <w:sz w:val="20"/>
              </w:rPr>
              <w:t xml:space="preserve">&amp; </w:t>
            </w:r>
            <w:r w:rsidR="00682757">
              <w:rPr>
                <w:rFonts w:ascii="Bookman Old Style" w:hAnsi="Bookman Old Style"/>
                <w:sz w:val="20"/>
              </w:rPr>
              <w:t>English</w:t>
            </w:r>
            <w:r w:rsidRPr="00FE6500">
              <w:rPr>
                <w:rFonts w:ascii="Bookman Old Style" w:hAnsi="Bookman Old Style"/>
                <w:sz w:val="20"/>
              </w:rPr>
              <w:t xml:space="preserve"> </w:t>
            </w:r>
            <w:r w:rsidR="00682757">
              <w:rPr>
                <w:rFonts w:ascii="Bookman Old Style" w:hAnsi="Bookman Old Style"/>
                <w:b/>
                <w:sz w:val="20"/>
              </w:rPr>
              <w:t>103</w:t>
            </w:r>
          </w:p>
        </w:tc>
        <w:tc>
          <w:tcPr>
            <w:tcW w:w="4770" w:type="dxa"/>
          </w:tcPr>
          <w:p w:rsidR="00FE6500" w:rsidRPr="00FE6500" w:rsidRDefault="00FE6500" w:rsidP="00FE6500">
            <w:pPr>
              <w:rPr>
                <w:rFonts w:ascii="Bookman Old Style" w:hAnsi="Bookman Old Style"/>
                <w:sz w:val="20"/>
              </w:rPr>
            </w:pPr>
            <w:r w:rsidRPr="00FE6500">
              <w:rPr>
                <w:rFonts w:ascii="Bookman Old Style" w:hAnsi="Bookman Old Style"/>
                <w:sz w:val="20"/>
              </w:rPr>
              <w:t xml:space="preserve">Math </w:t>
            </w:r>
            <w:r w:rsidRPr="00FE6500">
              <w:rPr>
                <w:rFonts w:ascii="Bookman Old Style" w:hAnsi="Bookman Old Style"/>
                <w:b/>
                <w:sz w:val="20"/>
              </w:rPr>
              <w:t>114</w:t>
            </w:r>
          </w:p>
        </w:tc>
        <w:tc>
          <w:tcPr>
            <w:tcW w:w="4675" w:type="dxa"/>
          </w:tcPr>
          <w:p w:rsidR="00FE6500" w:rsidRPr="00FE6500" w:rsidRDefault="00FE6500" w:rsidP="00FE6500">
            <w:pPr>
              <w:rPr>
                <w:rFonts w:ascii="Bookman Old Style" w:hAnsi="Bookman Old Style"/>
                <w:sz w:val="20"/>
              </w:rPr>
            </w:pPr>
            <w:r w:rsidRPr="00FE6500">
              <w:rPr>
                <w:rFonts w:ascii="Bookman Old Style" w:hAnsi="Bookman Old Style"/>
                <w:sz w:val="20"/>
              </w:rPr>
              <w:t xml:space="preserve">Math </w:t>
            </w:r>
            <w:r w:rsidRPr="00FE6500">
              <w:rPr>
                <w:rFonts w:ascii="Bookman Old Style" w:hAnsi="Bookman Old Style"/>
                <w:b/>
                <w:sz w:val="20"/>
              </w:rPr>
              <w:t>123</w:t>
            </w:r>
          </w:p>
        </w:tc>
      </w:tr>
    </w:tbl>
    <w:p w:rsidR="00DD1856" w:rsidRDefault="00DD1856" w:rsidP="00DD1856">
      <w:pPr>
        <w:jc w:val="center"/>
        <w:rPr>
          <w:rFonts w:ascii="Bookman Old Style" w:hAnsi="Bookman Old Style"/>
          <w:sz w:val="24"/>
        </w:rPr>
      </w:pPr>
    </w:p>
    <w:p w:rsidR="00214D01" w:rsidRPr="00DD1856" w:rsidRDefault="00C762A2" w:rsidP="00DD1856">
      <w:pPr>
        <w:jc w:val="center"/>
        <w:rPr>
          <w:rFonts w:ascii="Bookman Old Style" w:hAnsi="Bookman Old Style"/>
          <w:sz w:val="24"/>
        </w:rPr>
      </w:pPr>
      <w:r w:rsidRPr="00DD1856">
        <w:rPr>
          <w:rFonts w:ascii="Bookman Old Style" w:hAnsi="Bookman Old Style"/>
          <w:sz w:val="24"/>
        </w:rPr>
        <w:t xml:space="preserve">Please visit the District Advanced Programs website for more information: </w:t>
      </w:r>
      <w:hyperlink r:id="rId23" w:history="1">
        <w:r w:rsidRPr="00DD1856">
          <w:rPr>
            <w:rStyle w:val="Hyperlink"/>
            <w:rFonts w:ascii="Bookman Old Style" w:hAnsi="Bookman Old Style"/>
            <w:sz w:val="24"/>
          </w:rPr>
          <w:t>http://www.stjohns.k12.fl.us/aa/</w:t>
        </w:r>
      </w:hyperlink>
    </w:p>
    <w:sectPr w:rsidR="00214D01" w:rsidRPr="00DD1856" w:rsidSect="00670284">
      <w:footerReference w:type="default" r:id="rId2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BE0" w:rsidRDefault="004B3BE0" w:rsidP="00B863AC">
      <w:pPr>
        <w:spacing w:after="0" w:line="240" w:lineRule="auto"/>
      </w:pPr>
      <w:r>
        <w:separator/>
      </w:r>
    </w:p>
  </w:endnote>
  <w:endnote w:type="continuationSeparator" w:id="0">
    <w:p w:rsidR="004B3BE0" w:rsidRDefault="004B3BE0" w:rsidP="00B86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EEC" w:rsidRDefault="00DD1856" w:rsidP="00DD1856">
    <w:pPr>
      <w:pStyle w:val="Footer"/>
    </w:pPr>
    <w:r>
      <w:t>Rev. 3.1.18</w:t>
    </w:r>
    <w:r>
      <w:tab/>
    </w:r>
    <w:r>
      <w:tab/>
    </w:r>
    <w:r>
      <w:tab/>
      <w:t xml:space="preserve">                        </w:t>
    </w:r>
    <w:r w:rsidR="00BA0392">
      <w:t>SJCSD Office of Guidance &amp; 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BE0" w:rsidRDefault="004B3BE0" w:rsidP="00B863AC">
      <w:pPr>
        <w:spacing w:after="0" w:line="240" w:lineRule="auto"/>
      </w:pPr>
      <w:r>
        <w:separator/>
      </w:r>
    </w:p>
  </w:footnote>
  <w:footnote w:type="continuationSeparator" w:id="0">
    <w:p w:rsidR="004B3BE0" w:rsidRDefault="004B3BE0" w:rsidP="00B863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63BE4"/>
    <w:multiLevelType w:val="hybridMultilevel"/>
    <w:tmpl w:val="973C6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47967"/>
    <w:multiLevelType w:val="hybridMultilevel"/>
    <w:tmpl w:val="4BDA4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8393B"/>
    <w:multiLevelType w:val="hybridMultilevel"/>
    <w:tmpl w:val="6A6C3384"/>
    <w:lvl w:ilvl="0" w:tplc="1736F5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84"/>
    <w:rsid w:val="00000F45"/>
    <w:rsid w:val="00001EEC"/>
    <w:rsid w:val="00014EF1"/>
    <w:rsid w:val="00016CD2"/>
    <w:rsid w:val="00034F65"/>
    <w:rsid w:val="00052690"/>
    <w:rsid w:val="00057958"/>
    <w:rsid w:val="00093D93"/>
    <w:rsid w:val="000C4E1C"/>
    <w:rsid w:val="000F4EBA"/>
    <w:rsid w:val="00131A5D"/>
    <w:rsid w:val="00186643"/>
    <w:rsid w:val="001A69EE"/>
    <w:rsid w:val="001C1F5F"/>
    <w:rsid w:val="001D0E12"/>
    <w:rsid w:val="00214D01"/>
    <w:rsid w:val="00227CE1"/>
    <w:rsid w:val="00253AFF"/>
    <w:rsid w:val="002937AB"/>
    <w:rsid w:val="0029765C"/>
    <w:rsid w:val="002D4A90"/>
    <w:rsid w:val="003566A5"/>
    <w:rsid w:val="003B1B2F"/>
    <w:rsid w:val="00441E15"/>
    <w:rsid w:val="00491209"/>
    <w:rsid w:val="00494FAC"/>
    <w:rsid w:val="004A65AC"/>
    <w:rsid w:val="004B3BE0"/>
    <w:rsid w:val="00550202"/>
    <w:rsid w:val="00557EEF"/>
    <w:rsid w:val="005A0BE4"/>
    <w:rsid w:val="005C441F"/>
    <w:rsid w:val="005E2589"/>
    <w:rsid w:val="005F1F26"/>
    <w:rsid w:val="00655D9B"/>
    <w:rsid w:val="00670284"/>
    <w:rsid w:val="00682757"/>
    <w:rsid w:val="00684625"/>
    <w:rsid w:val="006A0D02"/>
    <w:rsid w:val="007B1B77"/>
    <w:rsid w:val="007E5678"/>
    <w:rsid w:val="007E6C49"/>
    <w:rsid w:val="007F1C0D"/>
    <w:rsid w:val="007F7C6E"/>
    <w:rsid w:val="00806EBD"/>
    <w:rsid w:val="008451BB"/>
    <w:rsid w:val="008D0989"/>
    <w:rsid w:val="00933A05"/>
    <w:rsid w:val="009959AF"/>
    <w:rsid w:val="009D355A"/>
    <w:rsid w:val="00A91009"/>
    <w:rsid w:val="00AA4782"/>
    <w:rsid w:val="00AC269C"/>
    <w:rsid w:val="00B456A5"/>
    <w:rsid w:val="00B706C8"/>
    <w:rsid w:val="00B863AC"/>
    <w:rsid w:val="00BA0392"/>
    <w:rsid w:val="00C017BB"/>
    <w:rsid w:val="00C762A2"/>
    <w:rsid w:val="00CF0533"/>
    <w:rsid w:val="00D232C4"/>
    <w:rsid w:val="00D277F7"/>
    <w:rsid w:val="00DC7994"/>
    <w:rsid w:val="00DD1856"/>
    <w:rsid w:val="00DF2C3C"/>
    <w:rsid w:val="00E4788E"/>
    <w:rsid w:val="00E673E7"/>
    <w:rsid w:val="00E902B8"/>
    <w:rsid w:val="00F656F7"/>
    <w:rsid w:val="00F95A0B"/>
    <w:rsid w:val="00FA43AA"/>
    <w:rsid w:val="00FE4464"/>
    <w:rsid w:val="00FE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EA48A9-FD0D-42B8-AF3F-587ED2C3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0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0284"/>
    <w:rPr>
      <w:color w:val="0563C1" w:themeColor="hyperlink"/>
      <w:u w:val="single"/>
    </w:rPr>
  </w:style>
  <w:style w:type="paragraph" w:styleId="ListParagraph">
    <w:name w:val="List Paragraph"/>
    <w:basedOn w:val="Normal"/>
    <w:uiPriority w:val="34"/>
    <w:qFormat/>
    <w:rsid w:val="00670284"/>
    <w:pPr>
      <w:ind w:left="720"/>
      <w:contextualSpacing/>
    </w:pPr>
  </w:style>
  <w:style w:type="paragraph" w:styleId="Header">
    <w:name w:val="header"/>
    <w:basedOn w:val="Normal"/>
    <w:link w:val="HeaderChar"/>
    <w:uiPriority w:val="99"/>
    <w:unhideWhenUsed/>
    <w:rsid w:val="00B86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3AC"/>
  </w:style>
  <w:style w:type="paragraph" w:styleId="Footer">
    <w:name w:val="footer"/>
    <w:basedOn w:val="Normal"/>
    <w:link w:val="FooterChar"/>
    <w:uiPriority w:val="99"/>
    <w:unhideWhenUsed/>
    <w:rsid w:val="00B86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3AC"/>
  </w:style>
  <w:style w:type="table" w:customStyle="1" w:styleId="TableGrid1">
    <w:name w:val="Table Grid1"/>
    <w:basedOn w:val="TableNormal"/>
    <w:next w:val="TableGrid"/>
    <w:uiPriority w:val="39"/>
    <w:rsid w:val="00FE6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33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Dena.bechtle@stjohns.k12.fl.us" TargetMode="External"/><Relationship Id="rId18" Type="http://schemas.openxmlformats.org/officeDocument/2006/relationships/image" Target="media/image4.gi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Vicki.murphy@stjohns.k12.fl.us"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apstudent.collegeboard.org/creditandplacement/search-credit-polici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hs.stjohns.k12.fl.us/guidance/ap-course-information/" TargetMode="External"/><Relationship Id="rId20" Type="http://schemas.openxmlformats.org/officeDocument/2006/relationships/hyperlink" Target="https://www-nhs.stjohns.k12.fl.us/i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jrstate.edu/collegiate_hs.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stjohns.k12.fl.us/aa/" TargetMode="External"/><Relationship Id="rId10" Type="http://schemas.openxmlformats.org/officeDocument/2006/relationships/hyperlink" Target="http://sjrstate.edu/dual.html" TargetMode="External"/><Relationship Id="rId19" Type="http://schemas.openxmlformats.org/officeDocument/2006/relationships/hyperlink" Target="mailto:Missy.kennedy@stjohns.k12.fl.us" TargetMode="External"/><Relationship Id="rId4" Type="http://schemas.openxmlformats.org/officeDocument/2006/relationships/settings" Target="settings.xml"/><Relationship Id="rId9" Type="http://schemas.openxmlformats.org/officeDocument/2006/relationships/hyperlink" Target="mailto:lindsayhall@sjrstate.edu" TargetMode="External"/><Relationship Id="rId14" Type="http://schemas.openxmlformats.org/officeDocument/2006/relationships/hyperlink" Target="http://www-sahs.stjohns.k12.fl.us/aice/" TargetMode="External"/><Relationship Id="rId22" Type="http://schemas.openxmlformats.org/officeDocument/2006/relationships/hyperlink" Target="http://www-pmhs.stjohns.k12.fl.us/i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9CA0A-8BB5-400D-902B-2776A3FE6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SJCSD</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 Page</dc:creator>
  <cp:keywords/>
  <dc:description/>
  <cp:lastModifiedBy>Erica MacNaught</cp:lastModifiedBy>
  <cp:revision>2</cp:revision>
  <dcterms:created xsi:type="dcterms:W3CDTF">2018-10-16T15:11:00Z</dcterms:created>
  <dcterms:modified xsi:type="dcterms:W3CDTF">2018-10-16T15:11:00Z</dcterms:modified>
</cp:coreProperties>
</file>